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6" w:rsidRPr="000C2910" w:rsidRDefault="00F23048" w:rsidP="000C2910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D81D2D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910" w:rsidRPr="00AF78BC" w:rsidRDefault="000C2910" w:rsidP="00AF78BC">
      <w:pPr>
        <w:jc w:val="center"/>
        <w:rPr>
          <w:b/>
          <w:sz w:val="40"/>
          <w:szCs w:val="40"/>
        </w:rPr>
      </w:pPr>
      <w:r w:rsidRPr="000C2910">
        <w:rPr>
          <w:b/>
          <w:sz w:val="40"/>
          <w:szCs w:val="40"/>
        </w:rPr>
        <w:t xml:space="preserve">ENTRÉE EN CLASSE DE </w:t>
      </w:r>
      <w:r w:rsidR="00FD7DCE">
        <w:rPr>
          <w:b/>
          <w:sz w:val="40"/>
          <w:szCs w:val="40"/>
        </w:rPr>
        <w:t>PREMIERE</w:t>
      </w:r>
    </w:p>
    <w:p w:rsidR="00101DEE" w:rsidRPr="00AE6704" w:rsidRDefault="000C2910" w:rsidP="00101DEE">
      <w:pPr>
        <w:spacing w:after="0"/>
      </w:pPr>
      <w:r>
        <w:rPr>
          <w:sz w:val="28"/>
          <w:szCs w:val="28"/>
        </w:rPr>
        <w:tab/>
      </w:r>
      <w:r w:rsidRPr="00D50DE8">
        <w:t xml:space="preserve">Vous allez inscrire votre enfant en classe de </w:t>
      </w:r>
      <w:r w:rsidR="00830D7B" w:rsidRPr="00D50DE8">
        <w:rPr>
          <w:b/>
        </w:rPr>
        <w:t>P</w:t>
      </w:r>
      <w:r w:rsidR="00FD7DCE" w:rsidRPr="00D50DE8">
        <w:rPr>
          <w:b/>
        </w:rPr>
        <w:t>remière</w:t>
      </w:r>
      <w:r w:rsidRPr="00D50DE8">
        <w:t xml:space="preserve"> pour la rent</w:t>
      </w:r>
      <w:r w:rsidR="007A14C3">
        <w:t>rée 2021</w:t>
      </w:r>
      <w:r w:rsidR="00830D7B" w:rsidRPr="00D50DE8">
        <w:t xml:space="preserve"> au Lycée français Jean-</w:t>
      </w:r>
      <w:r w:rsidRPr="00D50DE8">
        <w:t>Monnet.</w:t>
      </w:r>
      <w:r w:rsidR="002838C9" w:rsidRPr="00D50DE8">
        <w:t xml:space="preserve"> </w:t>
      </w:r>
    </w:p>
    <w:p w:rsidR="00C07620" w:rsidRPr="00C07620" w:rsidRDefault="00830D7B" w:rsidP="00ED0FB4">
      <w:pPr>
        <w:shd w:val="clear" w:color="auto" w:fill="DAEEF3" w:themeFill="accent5" w:themeFillTint="33"/>
        <w:spacing w:beforeAutospacing="1" w:after="100" w:afterAutospacing="1" w:line="360" w:lineRule="atLeast"/>
        <w:outlineLvl w:val="3"/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</w:pPr>
      <w:bookmarkStart w:id="0" w:name="premiere"/>
      <w:bookmarkEnd w:id="0"/>
      <w:r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  <w:t>Classe de P</w:t>
      </w:r>
      <w:r w:rsidR="00C07620" w:rsidRPr="00C07620"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  <w:t>remière</w:t>
      </w:r>
    </w:p>
    <w:p w:rsidR="00C07620" w:rsidRPr="00C07620" w:rsidRDefault="00C07620" w:rsidP="00ED0FB4">
      <w:pPr>
        <w:shd w:val="clear" w:color="auto" w:fill="DAEEF3" w:themeFill="accent5" w:themeFillTint="33"/>
        <w:spacing w:before="100" w:beforeAutospacing="1" w:after="100" w:afterAutospacing="1" w:line="360" w:lineRule="atLeast"/>
        <w:outlineLvl w:val="4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  <w:bookmarkStart w:id="1" w:name="ensts_communs"/>
      <w:bookmarkEnd w:id="1"/>
      <w:r w:rsidRPr="00C07620"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>Enseignements communs</w:t>
      </w:r>
    </w:p>
    <w:p w:rsidR="00C07620" w:rsidRPr="0070767C" w:rsidRDefault="00C07620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 w:rsidRPr="0070767C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Français</w:t>
      </w:r>
    </w:p>
    <w:p w:rsidR="00C07620" w:rsidRPr="0070767C" w:rsidRDefault="00C07620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 w:rsidRPr="00C07620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Histoire et géographie</w:t>
      </w:r>
      <w:r w:rsidRPr="0070767C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 xml:space="preserve"> </w:t>
      </w:r>
    </w:p>
    <w:p w:rsidR="004D62C9" w:rsidRDefault="00B2181B" w:rsidP="004D62C9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EMC</w:t>
      </w:r>
    </w:p>
    <w:p w:rsidR="004D62C9" w:rsidRPr="00C07620" w:rsidRDefault="004D62C9" w:rsidP="004D62C9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 w:rsidRPr="0070767C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Anglais</w:t>
      </w:r>
    </w:p>
    <w:p w:rsidR="00C07620" w:rsidRDefault="004D62C9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 w:rsidRPr="0070767C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Deuxième langue vivante</w:t>
      </w:r>
      <w:r w:rsidR="00C07620" w:rsidRPr="00C07620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br/>
        <w:t>Éducation physique et sportive</w:t>
      </w:r>
    </w:p>
    <w:p w:rsidR="004D62C9" w:rsidRDefault="004D62C9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Accompagnement personnalisé</w:t>
      </w:r>
    </w:p>
    <w:p w:rsidR="00C07620" w:rsidRDefault="00B2181B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Enseignement scientifique</w:t>
      </w:r>
    </w:p>
    <w:p w:rsidR="00B2181B" w:rsidRDefault="00B2181B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19"/>
          <w:szCs w:val="19"/>
          <w:lang w:val="fr-FR" w:eastAsia="fr-BE"/>
        </w:rPr>
      </w:pPr>
    </w:p>
    <w:p w:rsidR="00B2181B" w:rsidRDefault="009C7EB3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>Enseignements de spécialité</w:t>
      </w:r>
    </w:p>
    <w:p w:rsidR="00B2181B" w:rsidRDefault="00B2181B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B2181B" w:rsidRPr="00B2181B" w:rsidRDefault="00B37AD0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>
        <w:rPr>
          <w:rFonts w:ascii="Arial" w:eastAsia="Times New Roman" w:hAnsi="Arial" w:cs="Arial"/>
          <w:b/>
          <w:bCs/>
          <w:color w:val="474747"/>
          <w:sz w:val="19"/>
          <w:szCs w:val="19"/>
          <w:lang w:val="fr-FR" w:eastAsia="fr-BE"/>
        </w:rPr>
        <w:t xml:space="preserve">IMPORTANT : </w:t>
      </w:r>
      <w:r w:rsidR="00B2181B" w:rsidRPr="00B2181B">
        <w:rPr>
          <w:rFonts w:ascii="Arial" w:eastAsia="Times New Roman" w:hAnsi="Arial" w:cs="Arial"/>
          <w:b/>
          <w:bCs/>
          <w:color w:val="474747"/>
          <w:sz w:val="19"/>
          <w:szCs w:val="19"/>
          <w:lang w:val="fr-FR" w:eastAsia="fr-BE"/>
        </w:rPr>
        <w:t xml:space="preserve">Le choix de ces spécialités </w:t>
      </w:r>
      <w:r>
        <w:rPr>
          <w:rFonts w:ascii="Arial" w:eastAsia="Times New Roman" w:hAnsi="Arial" w:cs="Arial"/>
          <w:b/>
          <w:bCs/>
          <w:color w:val="474747"/>
          <w:sz w:val="19"/>
          <w:szCs w:val="19"/>
          <w:u w:val="single"/>
          <w:lang w:val="fr-FR" w:eastAsia="fr-BE"/>
        </w:rPr>
        <w:t>ne se fait pas par le module de</w:t>
      </w:r>
      <w:r w:rsidR="00B2181B" w:rsidRPr="00B2181B">
        <w:rPr>
          <w:rFonts w:ascii="Arial" w:eastAsia="Times New Roman" w:hAnsi="Arial" w:cs="Arial"/>
          <w:b/>
          <w:bCs/>
          <w:color w:val="474747"/>
          <w:sz w:val="19"/>
          <w:szCs w:val="19"/>
          <w:u w:val="single"/>
          <w:lang w:val="fr-FR" w:eastAsia="fr-BE"/>
        </w:rPr>
        <w:t xml:space="preserve"> réinscription</w:t>
      </w:r>
      <w:r w:rsidR="00B2181B"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.</w:t>
      </w:r>
    </w:p>
    <w:p w:rsidR="00B2181B" w:rsidRPr="00B2181B" w:rsidRDefault="00B2181B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Au 2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vertAlign w:val="superscript"/>
          <w:lang w:val="fr-FR" w:eastAsia="fr-BE"/>
        </w:rPr>
        <w:t>ème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trimestre via la fiche dialogue</w:t>
      </w:r>
      <w:r w:rsidR="00333010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, il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vous a été</w:t>
      </w:r>
      <w:r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demandé </w:t>
      </w:r>
      <w:r w:rsidRPr="00333010">
        <w:rPr>
          <w:rFonts w:ascii="Arial" w:eastAsia="Times New Roman" w:hAnsi="Arial" w:cs="Arial"/>
          <w:bCs/>
          <w:color w:val="474747"/>
          <w:sz w:val="19"/>
          <w:szCs w:val="19"/>
          <w:u w:val="single"/>
          <w:lang w:val="fr-FR" w:eastAsia="fr-BE"/>
        </w:rPr>
        <w:t>une intention de choix</w:t>
      </w:r>
      <w:r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. A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u 3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vertAlign w:val="superscript"/>
          <w:lang w:val="fr-FR" w:eastAsia="fr-BE"/>
        </w:rPr>
        <w:t>ème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trimestre </w:t>
      </w:r>
      <w:r w:rsidRPr="00333010">
        <w:rPr>
          <w:rFonts w:ascii="Arial" w:eastAsia="Times New Roman" w:hAnsi="Arial" w:cs="Arial"/>
          <w:bCs/>
          <w:color w:val="474747"/>
          <w:sz w:val="19"/>
          <w:szCs w:val="19"/>
          <w:u w:val="single"/>
          <w:lang w:val="fr-FR" w:eastAsia="fr-BE"/>
        </w:rPr>
        <w:t>un choix définitif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se fera</w:t>
      </w:r>
      <w:r w:rsidR="00B37AD0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à nouveau via cette même fiche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.</w:t>
      </w:r>
    </w:p>
    <w:p w:rsidR="00D50DE8" w:rsidRDefault="00F2416C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Vous devrez choisir 3 s</w:t>
      </w:r>
      <w:r w:rsidR="00B2181B"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pécialités parmi</w:t>
      </w:r>
      <w:r w:rsid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</w:t>
      </w:r>
      <w:r w:rsidR="00D50DE8" w:rsidRPr="00333010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(</w:t>
      </w:r>
      <w:r w:rsidR="00333010" w:rsidRPr="00333010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 xml:space="preserve">Attention : l’ouverture d’un enseignement dépend du </w:t>
      </w:r>
      <w:r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nombre d’élèves qui le choisissent. N</w:t>
      </w:r>
      <w:r w:rsidR="00333010" w:rsidRPr="00333010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ous pourrions vous demander de modifier certains de vos choix si le nombre d’élèves minimum n’était pas atteint.</w:t>
      </w:r>
      <w:r w:rsidR="00D50DE8" w:rsidRPr="00333010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)</w:t>
      </w:r>
      <w:r w:rsidR="00B2181B"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 : 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Arts : théâtre</w:t>
      </w:r>
    </w:p>
    <w:p w:rsid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Arts : arts plastiques</w:t>
      </w:r>
    </w:p>
    <w:p w:rsidR="00345D4E" w:rsidRDefault="00345D4E" w:rsidP="00345D4E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 xml:space="preserve">Arts : </w:t>
      </w:r>
      <w:r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cinéma audio-visuel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Humanités, littérature et philosophie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Littérature et langues et cultures de l’Antiquité</w:t>
      </w:r>
    </w:p>
    <w:p w:rsidR="003A0DA1" w:rsidRDefault="00D50DE8" w:rsidP="003A0DA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Langues, littératures et cultures étrangères et régionales</w:t>
      </w:r>
      <w:r w:rsidR="003A0DA1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(en anglais, allemand ou espagnol) </w:t>
      </w:r>
      <w:r w:rsidR="003A0DA1" w:rsidRPr="003A0DA1">
        <w:rPr>
          <w:rFonts w:ascii="Arial" w:eastAsia="Times New Roman" w:hAnsi="Arial" w:cs="Arial"/>
          <w:b/>
          <w:bCs/>
          <w:color w:val="474747"/>
          <w:sz w:val="19"/>
          <w:szCs w:val="19"/>
          <w:lang w:val="fr-FR" w:eastAsia="fr-BE"/>
        </w:rPr>
        <w:t>ou</w:t>
      </w:r>
      <w:r w:rsidR="003A0DA1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Anglais, monde contemporain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Histoire-géographie, géopolitique et sciences politiques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Sciences économiques et sociales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Mathématiques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Physique-chimie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Sciences de la vie et de la Terre</w:t>
      </w:r>
    </w:p>
    <w:p w:rsidR="00D50DE8" w:rsidRPr="00B2181B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Numérique et sciences informatiques</w:t>
      </w:r>
    </w:p>
    <w:p w:rsidR="00D50DE8" w:rsidRPr="00D50DE8" w:rsidRDefault="00F2416C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En cas d’effectif insuffisant</w:t>
      </w:r>
      <w:r w:rsidR="00D50DE8" w:rsidRPr="00C9154B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 xml:space="preserve"> pour </w:t>
      </w:r>
      <w:r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l’ouverture d’une</w:t>
      </w:r>
      <w:r w:rsidR="00D50DE8" w:rsidRPr="00C9154B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 xml:space="preserve"> spécialité, l’établissement vous contactera à l’issue du 3</w:t>
      </w:r>
      <w:r w:rsidR="00D50DE8" w:rsidRPr="00C9154B">
        <w:rPr>
          <w:rFonts w:ascii="Arial" w:eastAsia="Times New Roman" w:hAnsi="Arial" w:cs="Arial"/>
          <w:b/>
          <w:bCs/>
          <w:color w:val="474747"/>
          <w:sz w:val="16"/>
          <w:szCs w:val="16"/>
          <w:vertAlign w:val="superscript"/>
          <w:lang w:val="fr-FR" w:eastAsia="fr-BE"/>
        </w:rPr>
        <w:t>ème</w:t>
      </w:r>
      <w:r w:rsidR="00D50DE8" w:rsidRPr="00C9154B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 xml:space="preserve"> trimestre</w:t>
      </w:r>
      <w:r w:rsidR="00D50DE8"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.</w:t>
      </w:r>
    </w:p>
    <w:p w:rsidR="00856330" w:rsidRDefault="00856330" w:rsidP="004D62C9">
      <w:pPr>
        <w:tabs>
          <w:tab w:val="left" w:pos="540"/>
          <w:tab w:val="left" w:pos="1080"/>
          <w:tab w:val="left" w:pos="1620"/>
        </w:tabs>
      </w:pPr>
      <w:bookmarkStart w:id="2" w:name="serie_ES_1ere"/>
      <w:bookmarkEnd w:id="2"/>
      <w:r>
        <w:tab/>
      </w:r>
      <w:r>
        <w:tab/>
      </w:r>
    </w:p>
    <w:p w:rsidR="0003336A" w:rsidRDefault="0003336A" w:rsidP="004D62C9">
      <w:pPr>
        <w:tabs>
          <w:tab w:val="left" w:pos="540"/>
          <w:tab w:val="left" w:pos="1080"/>
          <w:tab w:val="left" w:pos="1620"/>
        </w:tabs>
      </w:pPr>
    </w:p>
    <w:p w:rsidR="00C82F96" w:rsidRDefault="00C82F96" w:rsidP="00AF78BC">
      <w:pPr>
        <w:rPr>
          <w:b/>
          <w:bCs/>
        </w:rPr>
      </w:pPr>
    </w:p>
    <w:p w:rsidR="00AF78BC" w:rsidRPr="009E439F" w:rsidRDefault="00AF78BC" w:rsidP="00FD7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B0F0"/>
        <w:ind w:left="142" w:right="692"/>
        <w:jc w:val="center"/>
        <w:rPr>
          <w:b/>
          <w:bCs/>
        </w:rPr>
      </w:pPr>
      <w:r w:rsidRPr="009E439F">
        <w:rPr>
          <w:b/>
          <w:bCs/>
        </w:rPr>
        <w:t>BACCALAUREAT</w:t>
      </w:r>
    </w:p>
    <w:p w:rsidR="00C82F96" w:rsidRPr="0070767C" w:rsidRDefault="00003EAB" w:rsidP="00C82F96">
      <w:pPr>
        <w:tabs>
          <w:tab w:val="left" w:pos="54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82F96" w:rsidRPr="0070767C">
        <w:rPr>
          <w:sz w:val="20"/>
          <w:szCs w:val="20"/>
        </w:rPr>
        <w:t>A l’issu</w:t>
      </w:r>
      <w:r w:rsidR="00F2416C">
        <w:rPr>
          <w:sz w:val="20"/>
          <w:szCs w:val="20"/>
        </w:rPr>
        <w:t>e de la seconde générale et t</w:t>
      </w:r>
      <w:r w:rsidR="00464612">
        <w:rPr>
          <w:sz w:val="20"/>
          <w:szCs w:val="20"/>
        </w:rPr>
        <w:t>echnologique</w:t>
      </w:r>
      <w:r w:rsidR="004E3892">
        <w:rPr>
          <w:sz w:val="20"/>
          <w:szCs w:val="20"/>
        </w:rPr>
        <w:t xml:space="preserve">, l’élève choisit </w:t>
      </w:r>
      <w:r w:rsidR="009C7EB3">
        <w:rPr>
          <w:sz w:val="20"/>
          <w:szCs w:val="20"/>
        </w:rPr>
        <w:t xml:space="preserve">3 spécialités </w:t>
      </w:r>
      <w:r w:rsidR="00C82F96" w:rsidRPr="0070767C">
        <w:rPr>
          <w:sz w:val="20"/>
          <w:szCs w:val="20"/>
        </w:rPr>
        <w:t xml:space="preserve">puis un « type » </w:t>
      </w:r>
      <w:r w:rsidR="00830D7B">
        <w:rPr>
          <w:sz w:val="20"/>
          <w:szCs w:val="20"/>
        </w:rPr>
        <w:t xml:space="preserve">de </w:t>
      </w:r>
      <w:r w:rsidR="00464612" w:rsidRPr="0070767C">
        <w:rPr>
          <w:sz w:val="20"/>
          <w:szCs w:val="20"/>
        </w:rPr>
        <w:t>baccalauréat parmi</w:t>
      </w:r>
      <w:r w:rsidR="00C82F96" w:rsidRPr="0070767C">
        <w:rPr>
          <w:sz w:val="20"/>
          <w:szCs w:val="20"/>
        </w:rPr>
        <w:t> :</w:t>
      </w:r>
    </w:p>
    <w:p w:rsidR="00C82F96" w:rsidRPr="00C3760D" w:rsidRDefault="00C82F96" w:rsidP="00C3760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proofErr w:type="gramStart"/>
      <w:r w:rsidRPr="0070767C">
        <w:rPr>
          <w:sz w:val="20"/>
          <w:szCs w:val="20"/>
        </w:rPr>
        <w:t>un</w:t>
      </w:r>
      <w:proofErr w:type="gramEnd"/>
      <w:r w:rsidRPr="0070767C">
        <w:rPr>
          <w:sz w:val="20"/>
          <w:szCs w:val="20"/>
        </w:rPr>
        <w:t xml:space="preserve"> baccalauréat  sans indication complémentaire </w:t>
      </w:r>
    </w:p>
    <w:p w:rsidR="00C82F96" w:rsidRPr="0070767C" w:rsidRDefault="00C82F96" w:rsidP="00C82F96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proofErr w:type="gramStart"/>
      <w:r w:rsidRPr="0070767C">
        <w:rPr>
          <w:sz w:val="20"/>
          <w:szCs w:val="20"/>
        </w:rPr>
        <w:t>u</w:t>
      </w:r>
      <w:r w:rsidR="00464612">
        <w:rPr>
          <w:sz w:val="20"/>
          <w:szCs w:val="20"/>
        </w:rPr>
        <w:t>n</w:t>
      </w:r>
      <w:proofErr w:type="gramEnd"/>
      <w:r w:rsidR="00464612">
        <w:rPr>
          <w:sz w:val="20"/>
          <w:szCs w:val="20"/>
        </w:rPr>
        <w:t xml:space="preserve"> baccalauréat avec</w:t>
      </w:r>
      <w:r w:rsidR="00F2416C">
        <w:rPr>
          <w:sz w:val="20"/>
          <w:szCs w:val="20"/>
        </w:rPr>
        <w:t xml:space="preserve"> « section européenne » :</w:t>
      </w:r>
      <w:r w:rsidR="00E961BB">
        <w:rPr>
          <w:sz w:val="20"/>
          <w:szCs w:val="20"/>
        </w:rPr>
        <w:t xml:space="preserve"> anglais ou</w:t>
      </w:r>
      <w:r w:rsidR="009C7EB3">
        <w:rPr>
          <w:sz w:val="20"/>
          <w:szCs w:val="20"/>
        </w:rPr>
        <w:t xml:space="preserve"> a</w:t>
      </w:r>
      <w:r w:rsidRPr="0070767C">
        <w:rPr>
          <w:sz w:val="20"/>
          <w:szCs w:val="20"/>
        </w:rPr>
        <w:t>llemand</w:t>
      </w:r>
      <w:r w:rsidR="009C7EB3">
        <w:rPr>
          <w:sz w:val="20"/>
          <w:szCs w:val="20"/>
        </w:rPr>
        <w:t>.</w:t>
      </w:r>
    </w:p>
    <w:p w:rsidR="00CD6395" w:rsidRDefault="00C82F96" w:rsidP="00C82F96">
      <w:pPr>
        <w:pStyle w:val="NormalWeb"/>
        <w:spacing w:before="0" w:beforeAutospacing="0" w:after="0" w:afterAutospacing="0"/>
        <w:ind w:left="1701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L'indication "section européenne" suivie de la désignation de la langue </w:t>
      </w:r>
      <w:r w:rsidR="00F2416C">
        <w:rPr>
          <w:rFonts w:asciiTheme="minorHAnsi" w:eastAsiaTheme="minorHAnsi" w:hAnsiTheme="minorHAnsi" w:cstheme="minorBidi"/>
          <w:sz w:val="20"/>
          <w:szCs w:val="20"/>
          <w:lang w:eastAsia="en-US"/>
        </w:rPr>
        <w:t>concernée (a</w:t>
      </w:r>
      <w:r w:rsidR="004E3892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nglais, </w:t>
      </w:r>
      <w:r w:rsidR="00F2416C">
        <w:rPr>
          <w:rFonts w:asciiTheme="minorHAnsi" w:eastAsiaTheme="minorHAnsi" w:hAnsiTheme="minorHAnsi" w:cstheme="minorBidi"/>
          <w:sz w:val="20"/>
          <w:szCs w:val="20"/>
          <w:lang w:eastAsia="en-US"/>
        </w:rPr>
        <w:t>a</w:t>
      </w:r>
      <w:r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t>llemand), est portée sur le diplôme du baccalauréat général des candidats qui on</w:t>
      </w:r>
      <w:r w:rsidR="00CD6395">
        <w:rPr>
          <w:rFonts w:asciiTheme="minorHAnsi" w:eastAsiaTheme="minorHAnsi" w:hAnsiTheme="minorHAnsi" w:cstheme="minorBidi"/>
          <w:sz w:val="20"/>
          <w:szCs w:val="20"/>
          <w:lang w:eastAsia="en-US"/>
        </w:rPr>
        <w:t>t subi les épreuves avec succès.</w:t>
      </w:r>
    </w:p>
    <w:p w:rsidR="00C82F96" w:rsidRPr="0070767C" w:rsidRDefault="00CD6395" w:rsidP="00C3760D">
      <w:pPr>
        <w:pStyle w:val="NormalWeb"/>
        <w:spacing w:before="0" w:beforeAutospacing="0" w:after="0" w:afterAutospacing="0"/>
        <w:ind w:left="1701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Deux conditions cumulatives sont requises pour obtenir cette indication :</w:t>
      </w:r>
      <w:r w:rsidR="00C82F96"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 xml:space="preserve">-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avoir </w:t>
      </w:r>
      <w:r w:rsidR="00C82F96"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t>obtenu une note égale ou supérieure à 12 sur 20 à l'épreuve du premier groupe de langue vivante qui a porté sur la langue de la section ;</w:t>
      </w:r>
      <w:r w:rsidR="00C82F96"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 xml:space="preserve">-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avoir </w:t>
      </w:r>
      <w:r w:rsidR="00C82F96"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t>obtenu une note égale ou supérieure à 10 sur 20 à une évaluation spécifique visant à apprécier le niveau de maîtrise de la langue acquis au cours de la scolarité en section européenne.</w:t>
      </w:r>
    </w:p>
    <w:p w:rsidR="00C82F96" w:rsidRPr="0070767C" w:rsidRDefault="00C82F96" w:rsidP="00C82F96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proofErr w:type="gramStart"/>
      <w:r w:rsidRPr="0070767C">
        <w:rPr>
          <w:sz w:val="20"/>
          <w:szCs w:val="20"/>
        </w:rPr>
        <w:t>un</w:t>
      </w:r>
      <w:proofErr w:type="gramEnd"/>
      <w:r w:rsidR="00464612">
        <w:rPr>
          <w:sz w:val="20"/>
          <w:szCs w:val="20"/>
        </w:rPr>
        <w:t xml:space="preserve"> baccalauréat avec </w:t>
      </w:r>
      <w:r w:rsidRPr="0070767C">
        <w:rPr>
          <w:sz w:val="20"/>
          <w:szCs w:val="20"/>
        </w:rPr>
        <w:t>« option internationale », mention « section britannique »</w:t>
      </w:r>
      <w:r w:rsidR="00AA3134">
        <w:rPr>
          <w:sz w:val="20"/>
          <w:szCs w:val="20"/>
        </w:rPr>
        <w:t xml:space="preserve">  </w:t>
      </w:r>
    </w:p>
    <w:p w:rsidR="006748C3" w:rsidRDefault="00C82F96" w:rsidP="00C3760D">
      <w:pPr>
        <w:spacing w:after="0" w:line="240" w:lineRule="auto"/>
        <w:ind w:left="1701"/>
        <w:rPr>
          <w:sz w:val="20"/>
          <w:szCs w:val="20"/>
        </w:rPr>
      </w:pPr>
      <w:r w:rsidRPr="0070767C">
        <w:rPr>
          <w:sz w:val="20"/>
          <w:szCs w:val="20"/>
        </w:rPr>
        <w:t>L'indication « option internationale », avec mention « section britannique » est portée sur le diplôme du baccalau</w:t>
      </w:r>
      <w:r w:rsidR="006748C3">
        <w:rPr>
          <w:sz w:val="20"/>
          <w:szCs w:val="20"/>
        </w:rPr>
        <w:t>réat général.</w:t>
      </w:r>
    </w:p>
    <w:p w:rsidR="00C82F96" w:rsidRPr="0070767C" w:rsidRDefault="006748C3" w:rsidP="00C3760D">
      <w:pPr>
        <w:spacing w:after="0" w:line="240" w:lineRule="auto"/>
        <w:ind w:left="1701"/>
        <w:rPr>
          <w:sz w:val="20"/>
          <w:szCs w:val="20"/>
        </w:rPr>
      </w:pPr>
      <w:r>
        <w:rPr>
          <w:sz w:val="20"/>
          <w:szCs w:val="20"/>
          <w:u w:val="single"/>
        </w:rPr>
        <w:t>Deux enseignements obligatoires</w:t>
      </w:r>
      <w:r w:rsidR="00C82F96" w:rsidRPr="0070767C">
        <w:rPr>
          <w:sz w:val="20"/>
          <w:szCs w:val="20"/>
        </w:rPr>
        <w:t> :</w:t>
      </w:r>
    </w:p>
    <w:p w:rsidR="00C82F96" w:rsidRPr="0070767C" w:rsidRDefault="00AA3134" w:rsidP="00C82F96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748C3">
        <w:rPr>
          <w:sz w:val="20"/>
          <w:szCs w:val="20"/>
        </w:rPr>
        <w:t>Langue et littérature anglaise</w:t>
      </w:r>
      <w:r w:rsidR="00F2416C">
        <w:rPr>
          <w:sz w:val="20"/>
          <w:szCs w:val="20"/>
        </w:rPr>
        <w:t>s</w:t>
      </w:r>
      <w:r w:rsidR="006748C3">
        <w:rPr>
          <w:sz w:val="20"/>
          <w:szCs w:val="20"/>
        </w:rPr>
        <w:t> : 6 heures par semaine en remplacement des 3 heures de langue vivante anglaise du tronc commun.</w:t>
      </w:r>
    </w:p>
    <w:p w:rsidR="00C82F96" w:rsidRDefault="00AA3134" w:rsidP="006748C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748C3">
        <w:rPr>
          <w:sz w:val="20"/>
          <w:szCs w:val="20"/>
        </w:rPr>
        <w:t>Histoire-géographie : 4 heures par semaine en remplacement des 3 heures d’histoire-géographie du tronc commun.</w:t>
      </w:r>
    </w:p>
    <w:p w:rsidR="006748C3" w:rsidRDefault="006748C3" w:rsidP="006748C3">
      <w:pPr>
        <w:spacing w:after="0" w:line="240" w:lineRule="auto"/>
        <w:ind w:left="1353" w:firstLine="63"/>
        <w:rPr>
          <w:sz w:val="20"/>
          <w:szCs w:val="20"/>
          <w:u w:val="single"/>
        </w:rPr>
      </w:pPr>
      <w:r w:rsidRPr="006748C3">
        <w:rPr>
          <w:sz w:val="20"/>
          <w:szCs w:val="20"/>
        </w:rPr>
        <w:t xml:space="preserve">      </w:t>
      </w:r>
      <w:r>
        <w:rPr>
          <w:sz w:val="20"/>
          <w:szCs w:val="20"/>
          <w:u w:val="single"/>
        </w:rPr>
        <w:t xml:space="preserve">Choix des spécialités : </w:t>
      </w:r>
    </w:p>
    <w:p w:rsidR="006748C3" w:rsidRPr="006748C3" w:rsidRDefault="006748C3" w:rsidP="006748C3">
      <w:pPr>
        <w:spacing w:after="0" w:line="240" w:lineRule="auto"/>
        <w:ind w:left="2124" w:firstLine="12"/>
        <w:rPr>
          <w:sz w:val="20"/>
          <w:szCs w:val="20"/>
        </w:rPr>
      </w:pPr>
      <w:r>
        <w:rPr>
          <w:sz w:val="20"/>
          <w:szCs w:val="20"/>
        </w:rPr>
        <w:t xml:space="preserve">Tous les choix sont possibles sauf pour la spécialité « Langues, littératures et cultures étrangères en </w:t>
      </w:r>
      <w:r w:rsidRPr="006748C3">
        <w:rPr>
          <w:sz w:val="20"/>
          <w:szCs w:val="20"/>
          <w:u w:val="single"/>
        </w:rPr>
        <w:t>anglais</w:t>
      </w:r>
      <w:r>
        <w:rPr>
          <w:sz w:val="20"/>
          <w:szCs w:val="20"/>
        </w:rPr>
        <w:t> »</w:t>
      </w:r>
    </w:p>
    <w:p w:rsidR="002E7355" w:rsidRDefault="002E7355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E961BB" w:rsidRDefault="00E961BB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BF104D" w:rsidRDefault="00BF104D" w:rsidP="002E7355">
      <w:pPr>
        <w:spacing w:after="0" w:line="240" w:lineRule="auto"/>
        <w:rPr>
          <w:sz w:val="20"/>
          <w:szCs w:val="20"/>
        </w:rPr>
      </w:pPr>
    </w:p>
    <w:p w:rsidR="00BF104D" w:rsidRDefault="00BF104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Pr="00C3760D" w:rsidRDefault="00AD3E6D" w:rsidP="002E7355">
      <w:pPr>
        <w:spacing w:after="0" w:line="240" w:lineRule="auto"/>
        <w:rPr>
          <w:sz w:val="20"/>
          <w:szCs w:val="20"/>
        </w:rPr>
      </w:pPr>
    </w:p>
    <w:p w:rsidR="00AF78BC" w:rsidRDefault="00FD7DCE" w:rsidP="002E7355">
      <w:pPr>
        <w:ind w:left="708"/>
        <w:rPr>
          <w:b/>
          <w:bCs/>
          <w:sz w:val="24"/>
          <w:szCs w:val="24"/>
          <w:u w:val="single"/>
        </w:rPr>
      </w:pPr>
      <w:r w:rsidRPr="0003336A">
        <w:rPr>
          <w:bCs/>
          <w:sz w:val="28"/>
          <w:szCs w:val="28"/>
          <w:u w:val="single"/>
        </w:rPr>
        <w:lastRenderedPageBreak/>
        <w:sym w:font="Wingdings" w:char="F08C"/>
      </w:r>
      <w:r w:rsidRPr="00FD7DCE">
        <w:rPr>
          <w:b/>
          <w:bCs/>
          <w:sz w:val="24"/>
          <w:szCs w:val="24"/>
          <w:u w:val="single"/>
        </w:rPr>
        <w:t xml:space="preserve"> Votre enfant doit</w:t>
      </w:r>
      <w:r w:rsidR="00AF78BC" w:rsidRPr="00FD7DCE">
        <w:rPr>
          <w:b/>
          <w:bCs/>
          <w:sz w:val="24"/>
          <w:szCs w:val="24"/>
          <w:u w:val="single"/>
        </w:rPr>
        <w:t xml:space="preserve"> choisir un </w:t>
      </w:r>
      <w:r w:rsidR="0070767C">
        <w:rPr>
          <w:b/>
          <w:bCs/>
          <w:sz w:val="24"/>
          <w:szCs w:val="24"/>
          <w:u w:val="single"/>
        </w:rPr>
        <w:t xml:space="preserve">« type » de </w:t>
      </w:r>
      <w:r w:rsidR="00AF78BC" w:rsidRPr="00FD7DCE">
        <w:rPr>
          <w:b/>
          <w:bCs/>
          <w:sz w:val="24"/>
          <w:szCs w:val="24"/>
          <w:u w:val="single"/>
        </w:rPr>
        <w:t>baccalauréat. Ce choix sera conservé en terminale.</w:t>
      </w:r>
    </w:p>
    <w:p w:rsidR="00AD3E6D" w:rsidRDefault="00AD3E6D" w:rsidP="002E7355">
      <w:pPr>
        <w:ind w:left="708"/>
        <w:rPr>
          <w:bCs/>
          <w:sz w:val="28"/>
          <w:szCs w:val="28"/>
        </w:rPr>
      </w:pPr>
    </w:p>
    <w:p w:rsidR="00AD3E6D" w:rsidRPr="00AD3E6D" w:rsidRDefault="00AD3E6D" w:rsidP="002E7355">
      <w:pPr>
        <w:ind w:left="708"/>
        <w:rPr>
          <w:b/>
          <w:bCs/>
          <w:sz w:val="24"/>
          <w:szCs w:val="24"/>
        </w:rPr>
      </w:pPr>
      <w:r w:rsidRPr="00941DA4">
        <w:rPr>
          <w:b/>
          <w:bCs/>
          <w:sz w:val="24"/>
          <w:szCs w:val="24"/>
        </w:rPr>
        <w:t>Pour les élèves de seconde classique</w:t>
      </w:r>
      <w:r>
        <w:rPr>
          <w:bCs/>
          <w:sz w:val="28"/>
          <w:szCs w:val="28"/>
        </w:rPr>
        <w:t> :</w:t>
      </w:r>
    </w:p>
    <w:tbl>
      <w:tblPr>
        <w:tblW w:w="1007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45"/>
        <w:gridCol w:w="709"/>
        <w:gridCol w:w="4110"/>
      </w:tblGrid>
      <w:tr w:rsidR="0070767C" w:rsidRPr="00CB3BAF" w:rsidTr="007F18AA">
        <w:trPr>
          <w:trHeight w:val="803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70767C" w:rsidRPr="000375F1" w:rsidRDefault="0070767C" w:rsidP="00FD73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70767C" w:rsidRPr="00E35183" w:rsidRDefault="00AA6191" w:rsidP="00FD731C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274955</wp:posOffset>
                      </wp:positionV>
                      <wp:extent cx="133350" cy="228600"/>
                      <wp:effectExtent l="19050" t="0" r="38100" b="38100"/>
                      <wp:wrapNone/>
                      <wp:docPr id="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714204D" id="AutoShape 53" o:spid="_x0000_s1026" type="#_x0000_t67" style="position:absolute;margin-left:22.05pt;margin-top:21.65pt;width:10.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CsQQIAAJQEAAAOAAAAZHJzL2Uyb0RvYy54bWysVE1v2zAMvQ/YfxB0Xxw7cZsadYoiXYcB&#10;3Vag2+6MJMfa9DVJidN/X1p2M2e7DfNBFk3q6ZGP9PXNUStyED5Ia2qaz+aUCMMsl2ZX029f79+t&#10;KAkRDAdljajpswj0Zv32zXXnKlHY1iouPEEQE6rO1bSN0VVZFlgrNISZdcKgs7FeQ0TT7zLuoUN0&#10;rbJiPr/IOuu585aJEPDr3eCk64TfNILFL00TRCSqpsgtptWndduv2foaqp0H10o20oB/YKFBGrz0&#10;BHUHEcjey7+gtGTeBtvEGbM6s00jmUg5YDb5/I9snlpwIuWCxQnuVKbw/2DZ58OjJ5LX9JISAxol&#10;ut1Hm24m5aKvT+dChWFP7tH3GQb3YNnPQIzdtGB24tZ727UCOLLK+/js7EBvBDxKtt0nyxEeED6V&#10;6th43QNiEcgxKfJ8UkQcI2H4MV8sFiXqxtBVFKuLeVIsg+r1sPMhfhBWk35TU247kwilG+DwEGJS&#10;hY+5Af+RU9JohSIfQJFyjs/YBJOYYhqzLFblZUoMqhERCbxenEpileT3Uqlk+N12ozxB+Jrep2c8&#10;HKZhypCupldlUSaqZ74whegZntI+C9My4uwoqWu6OgVB1Wvx3vDU2RGkGvZIWZlRnF6PQdet5c+o&#10;jbfDYOAg40bAd3xT0uFY1DT82oMXlKiPBhW+ypfLfo6SsSwvCzT81LOdesCw1uK0Idiw3cRh9vbO&#10;y12Ld+Upe2P7pmtkfG2fgddIF1sfd2ezNbVT1O+fyfoFAAD//wMAUEsDBBQABgAIAAAAIQCIIoFO&#10;2gAAAAcBAAAPAAAAZHJzL2Rvd25yZXYueG1sTI7NTsMwEITvSLyDtUjcqBPShDbEqVClStyAwgNs&#10;Y5NExD/YTmrenuVET6PRjGa+Zpf0xBblw2iNgHyVAVOms3I0vYCP98PdBliIaCRO1igBPyrArr2+&#10;arCW9mze1HKMPaMRE2oUMMToas5DNyiNYWWdMpR9Wq8xkvU9lx7PNK4nfp9lFdc4GnoY0Kn9oLqv&#10;46wFfC+v+TPmVXpJaXZeHspyH50Qtzfp6RFYVCn+l+EPn9ChJaaTnY0MbBKwXufUJC0KYJRXJfmT&#10;gIdtAbxt+CV/+wsAAP//AwBQSwECLQAUAAYACAAAACEAtoM4kv4AAADhAQAAEwAAAAAAAAAAAAAA&#10;AAAAAAAAW0NvbnRlbnRfVHlwZXNdLnhtbFBLAQItABQABgAIAAAAIQA4/SH/1gAAAJQBAAALAAAA&#10;AAAAAAAAAAAAAC8BAABfcmVscy8ucmVsc1BLAQItABQABgAIAAAAIQDJO0CsQQIAAJQEAAAOAAAA&#10;AAAAAAAAAAAAAC4CAABkcnMvZTJvRG9jLnhtbFBLAQItABQABgAIAAAAIQCIIoFO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 w:rsidR="0070767C"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767C" w:rsidRDefault="0070767C" w:rsidP="00FD731C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767C" w:rsidRDefault="0070767C" w:rsidP="00FD731C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</w:tr>
      <w:tr w:rsidR="0070767C" w:rsidRPr="00CB3BAF" w:rsidTr="007F18AA">
        <w:trPr>
          <w:trHeight w:val="803"/>
        </w:trPr>
        <w:tc>
          <w:tcPr>
            <w:tcW w:w="4111" w:type="dxa"/>
            <w:vAlign w:val="center"/>
          </w:tcPr>
          <w:p w:rsidR="0070767C" w:rsidRPr="00B25B48" w:rsidRDefault="0070767C" w:rsidP="00FD731C">
            <w:pPr>
              <w:rPr>
                <w:b/>
                <w:bCs/>
              </w:rPr>
            </w:pPr>
            <w:r w:rsidRPr="00B25B48">
              <w:rPr>
                <w:b/>
                <w:bCs/>
              </w:rPr>
              <w:t>Baccalauréat sans indication complémentaire</w:t>
            </w:r>
          </w:p>
        </w:tc>
        <w:tc>
          <w:tcPr>
            <w:tcW w:w="1145" w:type="dxa"/>
            <w:shd w:val="clear" w:color="auto" w:fill="FFFFFF" w:themeFill="background1"/>
          </w:tcPr>
          <w:p w:rsidR="0070767C" w:rsidRPr="00CB3BAF" w:rsidRDefault="0070767C" w:rsidP="00FD73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0767C" w:rsidRPr="00E35183" w:rsidRDefault="0070767C" w:rsidP="00FD731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70767C" w:rsidRPr="00E35183" w:rsidRDefault="0070767C" w:rsidP="00FD731C">
            <w:pPr>
              <w:rPr>
                <w:noProof/>
                <w:sz w:val="18"/>
                <w:szCs w:val="18"/>
              </w:rPr>
            </w:pPr>
          </w:p>
        </w:tc>
      </w:tr>
      <w:tr w:rsidR="0070767C" w:rsidRPr="00CB3BAF" w:rsidTr="007F18AA">
        <w:trPr>
          <w:trHeight w:val="241"/>
        </w:trPr>
        <w:tc>
          <w:tcPr>
            <w:tcW w:w="4111" w:type="dxa"/>
            <w:vAlign w:val="center"/>
          </w:tcPr>
          <w:p w:rsidR="0070767C" w:rsidRPr="00B25B48" w:rsidRDefault="0070767C" w:rsidP="00C82F96">
            <w:pPr>
              <w:rPr>
                <w:b/>
              </w:rPr>
            </w:pPr>
            <w:r w:rsidRPr="00B25B48">
              <w:rPr>
                <w:b/>
              </w:rPr>
              <w:t>Baccal</w:t>
            </w:r>
            <w:r w:rsidR="004E3892">
              <w:rPr>
                <w:b/>
              </w:rPr>
              <w:t>auréat avec l’indication section</w:t>
            </w:r>
            <w:r w:rsidRPr="00B25B48">
              <w:rPr>
                <w:b/>
              </w:rPr>
              <w:t xml:space="preserve"> </w:t>
            </w:r>
            <w:r w:rsidR="00273C37">
              <w:rPr>
                <w:b/>
              </w:rPr>
              <w:t>européenne (option anglai</w:t>
            </w:r>
            <w:r w:rsidR="00273C37" w:rsidRPr="00CD6395">
              <w:rPr>
                <w:b/>
              </w:rPr>
              <w:t xml:space="preserve">s, </w:t>
            </w:r>
            <w:r w:rsidRPr="00CD6395">
              <w:rPr>
                <w:b/>
              </w:rPr>
              <w:t xml:space="preserve"> allemand</w:t>
            </w:r>
            <w:r w:rsidR="00273C37" w:rsidRPr="00CD6395">
              <w:rPr>
                <w:b/>
              </w:rPr>
              <w:t xml:space="preserve"> ou espagnol</w:t>
            </w:r>
            <w:r w:rsidRPr="00CD6395">
              <w:rPr>
                <w:b/>
              </w:rPr>
              <w:t>)</w:t>
            </w:r>
          </w:p>
        </w:tc>
        <w:tc>
          <w:tcPr>
            <w:tcW w:w="1145" w:type="dxa"/>
            <w:shd w:val="clear" w:color="auto" w:fill="FFFFFF" w:themeFill="background1"/>
          </w:tcPr>
          <w:p w:rsidR="0070767C" w:rsidRDefault="0070767C" w:rsidP="00FD731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0767C" w:rsidRPr="003C5AC2" w:rsidRDefault="00AA6191" w:rsidP="0070767C">
            <w:pPr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92075</wp:posOffset>
                      </wp:positionV>
                      <wp:extent cx="228600" cy="228600"/>
                      <wp:effectExtent l="0" t="38100" r="38100" b="57150"/>
                      <wp:wrapNone/>
                      <wp:docPr id="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0C59C0A" id="AutoShape 52" o:spid="_x0000_s1026" type="#_x0000_t93" style="position:absolute;margin-left:6.3pt;margin-top:7.2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fUQgIAAJoEAAAOAAAAZHJzL2Uyb0RvYy54bWysVNtu1DAQfUfiHyy/0+xG3dJGzVZVSxES&#10;l4rCB8zazsbgG2PvZsvXM3bSJYU3RB4sj2d85swcTy6vDtawvcKovWv58mTBmXLCS+22Lf/65e7V&#10;OWcxgZNgvFMtf1SRX61fvrgcQqNq33sjFTICcbEZQsv7lEJTVVH0ykI88UE5cnYeLSQycVtJhIHQ&#10;ranqxeKsGjzKgF6oGOn0dnTydcHvOiXSp66LKjHTcuKWyopl3eS1Wl9Cs0UIvRYTDfgHFha0o6RH&#10;qFtIwHao/4KyWqCPvksnwtvKd50WqtRA1SwXf1Tz0ENQpRZqTgzHNsX/Bys+7u+RadnyFWcOLEl0&#10;vUu+ZGarOvdnCLGhsIdwj7nCGN578T0y5296cFt1jeiHXoEkVsscXz27kI1IV9lm+OAlwQPBl1Yd&#10;OrQZkJrADkWRx6Mi6pCYoMO6Pj9bkG6CXNM+Z4Dm6XLAmN4qb1netDwm1EHJz3rbp0KsZIL9+5iK&#10;OnKqEeS3JWedNST2HgxbLeibHsMspp7H1DmoFAjNhEhEngiU1nij5Z02phi43dwYZATf8rvyTZfj&#10;PMw4NrT8YlWvCtVnvjiHyAyP+Z+FWZ1ohoy2LT8/BkGTNXnjZHnhCbQZ90TZuEmkrMuo78bLR9II&#10;/TggNNC06T3+5Gyg4aDG/tgBKs7MO0c6XyxPT/M0FeN09bomA+eezdwDThBUyxNn4/YmjRO4C5iF&#10;yu8md8z5/PQ6nZ4e0chqIksDUJSfhjVP2NwuUb9/KetfAAAA//8DAFBLAwQUAAYACAAAACEASdiB&#10;VNsAAAAHAQAADwAAAGRycy9kb3ducmV2LnhtbEyOQUvDQBCF74L/YRnBi9iNpQklZlNEMOBBxLbQ&#10;6zQ7TUKzsyG7aeO/dzzpafh4jzdfsZldry40hs6zgadFAoq49rbjxsB+9/a4BhUissXeMxn4pgCb&#10;8vamwNz6K3/RZRsbJSMccjTQxjjkWoe6JYdh4QdiyU5+dBgFx0bbEa8y7nq9TJJMO+xYPrQ40GtL&#10;9Xk7OQOasoPjIVZ7nKpzUh1OHw/vn8bc380vz6AizfGvDL/6og6lOB39xDaoXniZSVPuKgUl+Wot&#10;fDSQJinostD//csfAAAA//8DAFBLAQItABQABgAIAAAAIQC2gziS/gAAAOEBAAATAAAAAAAAAAAA&#10;AAAAAAAAAABbQ29udGVudF9UeXBlc10ueG1sUEsBAi0AFAAGAAgAAAAhADj9If/WAAAAlAEAAAsA&#10;AAAAAAAAAAAAAAAALwEAAF9yZWxzLy5yZWxzUEsBAi0AFAAGAAgAAAAhAJJkp9RCAgAAmgQAAA4A&#10;AAAAAAAAAAAAAAAALgIAAGRycy9lMm9Eb2MueG1sUEsBAi0AFAAGAAgAAAAhAEnYgVT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4110" w:type="dxa"/>
            <w:shd w:val="clear" w:color="auto" w:fill="FFFFFF" w:themeFill="background1"/>
          </w:tcPr>
          <w:p w:rsidR="0070767C" w:rsidRPr="0070767C" w:rsidRDefault="0070767C" w:rsidP="0070767C">
            <w:pPr>
              <w:jc w:val="both"/>
              <w:rPr>
                <w:i/>
                <w:sz w:val="18"/>
                <w:szCs w:val="18"/>
              </w:rPr>
            </w:pPr>
            <w:r w:rsidRPr="007F18AA">
              <w:rPr>
                <w:i/>
                <w:sz w:val="16"/>
                <w:szCs w:val="16"/>
              </w:rPr>
              <w:t>Cet enseignement sera conservé durant to</w:t>
            </w:r>
            <w:r w:rsidR="00830D7B">
              <w:rPr>
                <w:i/>
                <w:sz w:val="16"/>
                <w:szCs w:val="16"/>
              </w:rPr>
              <w:t>ut le cycle terminal (1ère et  T</w:t>
            </w:r>
            <w:r w:rsidRPr="007F18AA">
              <w:rPr>
                <w:i/>
                <w:sz w:val="16"/>
                <w:szCs w:val="16"/>
              </w:rPr>
              <w:t>erminale).</w:t>
            </w:r>
          </w:p>
        </w:tc>
      </w:tr>
    </w:tbl>
    <w:p w:rsidR="00AD3E6D" w:rsidRDefault="00AD3E6D" w:rsidP="00AD3E6D">
      <w:pPr>
        <w:spacing w:after="0"/>
        <w:rPr>
          <w:b/>
          <w:sz w:val="24"/>
          <w:szCs w:val="24"/>
        </w:rPr>
      </w:pPr>
    </w:p>
    <w:p w:rsidR="00AD3E6D" w:rsidRDefault="00AD3E6D" w:rsidP="00AD3E6D">
      <w:pPr>
        <w:spacing w:after="0"/>
        <w:rPr>
          <w:b/>
          <w:sz w:val="24"/>
          <w:szCs w:val="24"/>
        </w:rPr>
      </w:pPr>
    </w:p>
    <w:p w:rsidR="00AD3E6D" w:rsidRDefault="00AD3E6D" w:rsidP="00AD3E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Pour les élèves de seconde section internationale britannique : </w:t>
      </w:r>
    </w:p>
    <w:p w:rsidR="00AD3E6D" w:rsidRDefault="00AD3E6D" w:rsidP="00AD3E6D">
      <w:pPr>
        <w:spacing w:after="0"/>
        <w:rPr>
          <w:b/>
          <w:sz w:val="24"/>
          <w:szCs w:val="24"/>
        </w:rPr>
      </w:pPr>
    </w:p>
    <w:tbl>
      <w:tblPr>
        <w:tblW w:w="1007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45"/>
        <w:gridCol w:w="709"/>
        <w:gridCol w:w="4110"/>
      </w:tblGrid>
      <w:tr w:rsidR="00AD3E6D" w:rsidTr="00CC1CE1">
        <w:trPr>
          <w:trHeight w:val="803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AD3E6D" w:rsidRPr="000375F1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8B7161" wp14:editId="09895F99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274955</wp:posOffset>
                      </wp:positionV>
                      <wp:extent cx="133350" cy="228600"/>
                      <wp:effectExtent l="19050" t="0" r="38100" b="3810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B097F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3" o:spid="_x0000_s1026" type="#_x0000_t67" style="position:absolute;margin-left:22.05pt;margin-top:21.65pt;width:10.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lLQgIAAJQEAAAOAAAAZHJzL2Uyb0RvYy54bWysVE1v2zAMvQ/YfxB0Xx07cZsacYqiXYcB&#10;3Vag2+6MJMfa9DVJidN/P1p2Ume7DfNBFk3q6ZGP9OrmoBXZCx+kNTXNL2aUCMMsl2Zb029fH94t&#10;KQkRDAdljajpiwj0Zv32zapzlShsaxUXniCICVXnatrG6KosC6wVGsKFdcKgs7FeQ0TTbzPuoUN0&#10;rbJiNrvMOuu585aJEPDr/eCk64TfNILFL00TRCSqpsgtptWnddOv2XoF1daDayUbacA/sNAgDV56&#10;grqHCGTn5V9QWjJvg23iBbM6s00jmUg5YDb57I9snltwIuWCxQnuVKbw/2DZ5/2TJ5LXtKDEgEaJ&#10;bnfRpptJOe/r07lQYdize/J9hsE9WvYzEGPvWjBbceu97VoBHFnlfXx2dqA3Ah4lm+6T5QgPCJ9K&#10;dWi87gGxCOSQFHk5KSIOkTD8mM/n8xJ1Y+gqiuXlLCmWQXU87HyIH4TVpN/UlNvOJELpBtg/hphU&#10;4WNuwH/klDRaoch7UKSc4TM2wSQGa/EasyiW5VVKDKoREQkcL04lsUryB6lUMvx2c6c8QfiaPqRn&#10;PBymYcqQrqbXZVEmqme+MIXoGZ7SPgvTMuLsKKlrujwFQdVr8d7w1NkRpBr2SFmZUZxej0HXjeUv&#10;qI23w2DgIONGwHd8U9LhWNQ0/NqBF5SojwYVvs4Xi36OkrEorwo0/NSzmXrAsNbitCHYsL2Lw+zt&#10;nJfbFu/KU/bG9k3XyHhsn4HXSBdbH3dnszW1U9Trz2T9GwAA//8DAFBLAwQUAAYACAAAACEAiCKB&#10;TtoAAAAHAQAADwAAAGRycy9kb3ducmV2LnhtbEyOzU7DMBCE70i8g7VI3KgT0oQ2xKlQpUrcgMID&#10;bGOTRMQ/2E5q3p7lRE+j0YxmvmaX9MQW5cNojYB8lQFTprNyNL2Aj/fD3QZYiGgkTtYoAT8qwK69&#10;vmqwlvZs3tRyjD2jERNqFDDE6GrOQzcojWFlnTKUfVqvMZL1PZcezzSuJ36fZRXXOBp6GNCp/aC6&#10;r+OsBXwvr/kz5lV6SWl2Xh7Kch+dELc36ekRWFQp/pfhD5/QoSWmk52NDGwSsF7n1CQtCmCUVyX5&#10;k4CHbQG8bfglf/sLAAD//wMAUEsBAi0AFAAGAAgAAAAhALaDOJL+AAAA4QEAABMAAAAAAAAAAAAA&#10;AAAAAAAAAFtDb250ZW50X1R5cGVzXS54bWxQSwECLQAUAAYACAAAACEAOP0h/9YAAACUAQAACwAA&#10;AAAAAAAAAAAAAAAvAQAAX3JlbHMvLnJlbHNQSwECLQAUAAYACAAAACEAEPI5S0ICAACUBAAADgAA&#10;AAAAAAAAAAAAAAAuAgAAZHJzL2Uyb0RvYy54bWxQSwECLQAUAAYACAAAACEAiCKBTtoAAAAHAQAA&#10;DwAAAAAAAAAAAAAAAACcBAAAZHJzL2Rvd25yZXYueG1sUEsFBgAAAAAEAAQA8wAAAKMFAAAAAA=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3E6D" w:rsidRDefault="00AD3E6D" w:rsidP="00CC1CE1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3E6D" w:rsidRDefault="00AD3E6D" w:rsidP="00CC1CE1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</w:tr>
      <w:tr w:rsidR="00AD3E6D" w:rsidRPr="00E35183" w:rsidTr="00CC1CE1">
        <w:trPr>
          <w:trHeight w:val="803"/>
        </w:trPr>
        <w:tc>
          <w:tcPr>
            <w:tcW w:w="4111" w:type="dxa"/>
            <w:vAlign w:val="center"/>
          </w:tcPr>
          <w:p w:rsidR="00AD3E6D" w:rsidRPr="00B25B48" w:rsidRDefault="00AD3E6D" w:rsidP="00CC1CE1">
            <w:pPr>
              <w:rPr>
                <w:b/>
                <w:bCs/>
              </w:rPr>
            </w:pPr>
            <w:r w:rsidRPr="00B25B48">
              <w:rPr>
                <w:b/>
                <w:bCs/>
              </w:rPr>
              <w:t>Baccalauréat sans indication complémentaire</w:t>
            </w:r>
          </w:p>
        </w:tc>
        <w:tc>
          <w:tcPr>
            <w:tcW w:w="1145" w:type="dxa"/>
            <w:shd w:val="clear" w:color="auto" w:fill="FFFFFF" w:themeFill="background1"/>
          </w:tcPr>
          <w:p w:rsidR="00AD3E6D" w:rsidRPr="00CB3BAF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</w:p>
        </w:tc>
      </w:tr>
      <w:tr w:rsidR="00AD3E6D" w:rsidRPr="0070767C" w:rsidTr="00CC1CE1">
        <w:trPr>
          <w:trHeight w:val="590"/>
        </w:trPr>
        <w:tc>
          <w:tcPr>
            <w:tcW w:w="4111" w:type="dxa"/>
            <w:vAlign w:val="center"/>
          </w:tcPr>
          <w:p w:rsidR="00AD3E6D" w:rsidRPr="00B25B48" w:rsidRDefault="00AD3E6D" w:rsidP="00AD3E6D">
            <w:pPr>
              <w:rPr>
                <w:bCs/>
              </w:rPr>
            </w:pPr>
            <w:r w:rsidRPr="00B25B48">
              <w:rPr>
                <w:b/>
              </w:rPr>
              <w:t>Baccalauréat avec l’indication option</w:t>
            </w:r>
            <w:r>
              <w:rPr>
                <w:b/>
              </w:rPr>
              <w:t xml:space="preserve"> internationale (O.I.B) </w:t>
            </w:r>
            <w:r w:rsidRPr="00B25B48">
              <w:rPr>
                <w:b/>
              </w:rPr>
              <w:t>section britannique</w:t>
            </w:r>
            <w:r>
              <w:rPr>
                <w:b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</w:tcPr>
          <w:p w:rsidR="00AD3E6D" w:rsidRPr="00CB3BAF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D3E6D" w:rsidRPr="009161AA" w:rsidRDefault="00AD3E6D" w:rsidP="00CC1CE1">
            <w:pPr>
              <w:jc w:val="right"/>
              <w:rPr>
                <w:i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4665FC" wp14:editId="72C356B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86360</wp:posOffset>
                      </wp:positionV>
                      <wp:extent cx="227965" cy="228600"/>
                      <wp:effectExtent l="0" t="38100" r="38735" b="57150"/>
                      <wp:wrapNone/>
                      <wp:docPr id="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663F341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51" o:spid="_x0000_s1026" type="#_x0000_t93" style="position:absolute;margin-left:6.35pt;margin-top:6.8pt;width:17.9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oDRwIAAJoEAAAOAAAAZHJzL2Uyb0RvYy54bWysVG1v0zAQ/o7Ef7D8naUNbbdFTaepowhp&#10;wMTgB7i20xj8xtltuv16zk5WUviGyAfL5zs/99w9vixvjkaTg4SgnK3p9GJCibTcCWV3Nf32dfPm&#10;ipIQmRVMOytr+iQDvVm9frXsfCVL1zotJBAEsaHqfE3bGH1VFIG30rBw4by06GwcGBbRhF0hgHWI&#10;bnRRTiaLonMgPDguQ8DTu95JVxm/aSSPn5smyEh0TZFbzCvkdZvWYrVk1Q6YbxUfaLB/YGGYspj0&#10;BHXHIiN7UH9BGcXBBdfEC+5M4ZpGcZlrwGqmkz+qeWyZl7kWbE7wpzaF/wfLPx0egChR07eUWGZQ&#10;ott9dDkzmU9TfzofKgx79A+QKgz+3vEfgVi3bpndyVsA17WSCWSV44uzC8kIeJVsu49OIDxD+Nyq&#10;YwMmAWITyDEr8nRSRB4j4XhYlpfXizklHF1lebWYZMUKVr1c9hDie+kMSZuahgjKS/FF7dqYieVM&#10;7HAfYlZHDDUy8X1KSWM0in1gmswn+A2PYRRTjmPKFJRiMP2AiLsXArk1TiuxUVpnA3bbtQaC8DXd&#10;5G+4HMZh2pKuptfzcp6pnvnCGCIxPOU/CzMq4gxpZWp6dQpiVdLknRX5hUemdL9HytpiDS+69Ppu&#10;nXhCjcD1A4IDjZvWwTMlHQ4HNvbnnoGkRH+wqPP1dDZL05SN2fyyRAPGnu3YwyxHqJpGSvrtOvYT&#10;uPeQhErvJnXMuvT0GhVTjxO/ntVg4ADk1g/DmiZsbOeo37+U1S8AAAD//wMAUEsDBBQABgAIAAAA&#10;IQAB28EA2gAAAAcBAAAPAAAAZHJzL2Rvd25yZXYueG1sTI5BS8NAFITvgv9heYIXsRurxDbNpohg&#10;wIMUa6HX1+xrEpp9G7KbNv57nyc9DcMMM1++nlynzjSE1rOBh1kCirjytuXawO7r7X4BKkRki51n&#10;MvBNAdbF9VWOmfUX/qTzNtZKRjhkaKCJsc+0DlVDDsPM98SSHf3gMIodam0HvMi46/Q8SVLtsGV5&#10;aLCn14aq03Z0BjSle8d9LHc4lqek3B8/7t43xtzeTC8rUJGm+FeGX3xBh0KYDn5kG1Qnfv4sTdHH&#10;FJTkTwvRg+gyBV3k+j9/8QMAAP//AwBQSwECLQAUAAYACAAAACEAtoM4kv4AAADhAQAAEwAAAAAA&#10;AAAAAAAAAAAAAAAAW0NvbnRlbnRfVHlwZXNdLnhtbFBLAQItABQABgAIAAAAIQA4/SH/1gAAAJQB&#10;AAALAAAAAAAAAAAAAAAAAC8BAABfcmVscy8ucmVsc1BLAQItABQABgAIAAAAIQCdkXoDRwIAAJoE&#10;AAAOAAAAAAAAAAAAAAAAAC4CAABkcnMvZTJvRG9jLnhtbFBLAQItABQABgAIAAAAIQAB28EA2gAA&#10;AAc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4110" w:type="dxa"/>
            <w:shd w:val="clear" w:color="auto" w:fill="FFFFFF" w:themeFill="background1"/>
          </w:tcPr>
          <w:p w:rsidR="00AD3E6D" w:rsidRPr="0070767C" w:rsidRDefault="00AD3E6D" w:rsidP="00CC1CE1">
            <w:pPr>
              <w:rPr>
                <w:i/>
                <w:sz w:val="16"/>
                <w:szCs w:val="16"/>
              </w:rPr>
            </w:pPr>
            <w:r w:rsidRPr="009161AA">
              <w:rPr>
                <w:i/>
                <w:sz w:val="16"/>
                <w:szCs w:val="16"/>
              </w:rPr>
              <w:t>Le choix de</w:t>
            </w:r>
            <w:r>
              <w:rPr>
                <w:i/>
                <w:sz w:val="16"/>
                <w:szCs w:val="16"/>
              </w:rPr>
              <w:t xml:space="preserve"> ce baccalauréat est soumis à une validation par</w:t>
            </w:r>
            <w:r w:rsidRPr="009161AA">
              <w:rPr>
                <w:i/>
                <w:sz w:val="16"/>
                <w:szCs w:val="16"/>
              </w:rPr>
              <w:t xml:space="preserve"> le coordinateur O.I.B.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AD3E6D" w:rsidRPr="0070767C" w:rsidTr="00CC1CE1">
        <w:trPr>
          <w:trHeight w:val="241"/>
        </w:trPr>
        <w:tc>
          <w:tcPr>
            <w:tcW w:w="4111" w:type="dxa"/>
            <w:vAlign w:val="center"/>
          </w:tcPr>
          <w:p w:rsidR="00AD3E6D" w:rsidRPr="00B25B48" w:rsidRDefault="00AD3E6D" w:rsidP="00CC1CE1">
            <w:pPr>
              <w:rPr>
                <w:b/>
              </w:rPr>
            </w:pPr>
            <w:r w:rsidRPr="00B25B48">
              <w:rPr>
                <w:b/>
              </w:rPr>
              <w:t>Baccal</w:t>
            </w:r>
            <w:r>
              <w:rPr>
                <w:b/>
              </w:rPr>
              <w:t>auréat avec l’indication section</w:t>
            </w:r>
            <w:r w:rsidRPr="00B25B48">
              <w:rPr>
                <w:b/>
              </w:rPr>
              <w:t xml:space="preserve"> </w:t>
            </w:r>
            <w:r>
              <w:rPr>
                <w:b/>
              </w:rPr>
              <w:t>européenne (option anglai</w:t>
            </w:r>
            <w:r w:rsidRPr="00CD6395">
              <w:rPr>
                <w:b/>
              </w:rPr>
              <w:t>s,  allemand ou espagnol)</w:t>
            </w:r>
          </w:p>
        </w:tc>
        <w:tc>
          <w:tcPr>
            <w:tcW w:w="1145" w:type="dxa"/>
            <w:shd w:val="clear" w:color="auto" w:fill="FFFFFF" w:themeFill="background1"/>
          </w:tcPr>
          <w:p w:rsidR="00AD3E6D" w:rsidRDefault="00AD3E6D" w:rsidP="00CC1CE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D3E6D" w:rsidRPr="003C5AC2" w:rsidRDefault="00AD3E6D" w:rsidP="00CC1CE1">
            <w:pPr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9DE25A3" wp14:editId="0A56D02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92075</wp:posOffset>
                      </wp:positionV>
                      <wp:extent cx="228600" cy="228600"/>
                      <wp:effectExtent l="0" t="38100" r="38100" b="57150"/>
                      <wp:wrapNone/>
                      <wp:docPr id="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BB063FE" id="AutoShape 52" o:spid="_x0000_s1026" type="#_x0000_t93" style="position:absolute;margin-left:6.3pt;margin-top:7.25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dTQQIAAJoEAAAOAAAAZHJzL2Uyb0RvYy54bWysVNtu1DAQfUfiHyy/0+xG3UKjZquqpQip&#10;QEXhA2ZtZ2PwjbF3s+XrGTvpksIbIg+WxzM+c2aOJxeXB2vYXmHU3rV8ebLgTDnhpXbbln/9cvvq&#10;DWcxgZNgvFMtf1SRX65fvrgYQqNq33sjFTICcbEZQsv7lEJTVVH0ykI88UE5cnYeLSQycVtJhIHQ&#10;ranqxeKsGjzKgF6oGOn0ZnTydcHvOiXSp66LKjHTcuKWyopl3eS1Wl9As0UIvRYTDfgHFha0o6RH&#10;qBtIwHao/4KyWqCPvksnwtvKd50WqtRA1SwXf1Tz0ENQpRZqTgzHNsX/Bys+7u+RadlyEsqBJYmu&#10;dsmXzGxV5/4MITYU9hDuMVcYw50X3yNz/roHt1VXiH7oFUhitczx1bML2Yh0lW2GD14SPBB8adWh&#10;Q5sBqQnsUBR5PCqiDokJOqzrN2cL0k2Qa9rnDNA8XQ4Y0zvlLcublseEOij5WW/7VIiVTLC/i6mo&#10;I6caQX5bctZZQ2LvwbDVgr7pMcxi6nlMnYNKgdBMiETkiUBpjTda3mpjioHbzbVBRvAtvy3fdDnO&#10;w4xjQ8vPV/WqUH3mi3OIzPCY/1mY1YlmyGhLIh6DoMmavHWyvPAE2ox7omzcJFLWZdR34+UjaYR+&#10;HBAaaNr0Hn9yNtBwUGN/7AAVZ+a9I53Pl6eneZqKcbp6XZOBc89m7gEnCKrlibNxe53GCdwFzELl&#10;d5M75nx+ep1OT49oZDWRpQEoyk/Dmidsbpeo37+U9S8AAAD//wMAUEsDBBQABgAIAAAAIQBJ2IFU&#10;2wAAAAcBAAAPAAAAZHJzL2Rvd25yZXYueG1sTI5BS8NAEIXvgv9hGcGL2I2lCSVmU0Qw4EHEttDr&#10;NDtNQrOzIbtp4793POlp+HiPN1+xmV2vLjSGzrOBp0UCirj2tuPGwH739rgGFSKyxd4zGfimAJvy&#10;9qbA3Porf9FlGxslIxxyNNDGOORah7olh2HhB2LJTn50GAXHRtsRrzLuer1Mkkw77Fg+tDjQa0v1&#10;eTs5A5qyg+MhVnucqnNSHU4fD++fxtzfzS/PoCLN8a8Mv/qiDqU4Hf3ENqheeJlJU+4qBSX5ai18&#10;NJAmKeiy0P/9yx8AAAD//wMAUEsBAi0AFAAGAAgAAAAhALaDOJL+AAAA4QEAABMAAAAAAAAAAAAA&#10;AAAAAAAAAFtDb250ZW50X1R5cGVzXS54bWxQSwECLQAUAAYACAAAACEAOP0h/9YAAACUAQAACwAA&#10;AAAAAAAAAAAAAAAvAQAAX3JlbHMvLnJlbHNQSwECLQAUAAYACAAAACEA3MVHU0ECAACaBAAADgAA&#10;AAAAAAAAAAAAAAAuAgAAZHJzL2Uyb0RvYy54bWxQSwECLQAUAAYACAAAACEASdiBVN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4110" w:type="dxa"/>
            <w:shd w:val="clear" w:color="auto" w:fill="FFFFFF" w:themeFill="background1"/>
          </w:tcPr>
          <w:p w:rsidR="00AD3E6D" w:rsidRPr="0070767C" w:rsidRDefault="00AD3E6D" w:rsidP="00CC1CE1">
            <w:pPr>
              <w:jc w:val="both"/>
              <w:rPr>
                <w:i/>
                <w:sz w:val="18"/>
                <w:szCs w:val="18"/>
              </w:rPr>
            </w:pPr>
            <w:r w:rsidRPr="007F18AA">
              <w:rPr>
                <w:i/>
                <w:sz w:val="16"/>
                <w:szCs w:val="16"/>
              </w:rPr>
              <w:t>Cet enseignement sera conservé durant to</w:t>
            </w:r>
            <w:r>
              <w:rPr>
                <w:i/>
                <w:sz w:val="16"/>
                <w:szCs w:val="16"/>
              </w:rPr>
              <w:t>ut le cycle terminal (1ère et  T</w:t>
            </w:r>
            <w:r w:rsidRPr="007F18AA">
              <w:rPr>
                <w:i/>
                <w:sz w:val="16"/>
                <w:szCs w:val="16"/>
              </w:rPr>
              <w:t>erminale).</w:t>
            </w:r>
          </w:p>
        </w:tc>
      </w:tr>
    </w:tbl>
    <w:p w:rsidR="00AD3E6D" w:rsidRDefault="00AD3E6D" w:rsidP="00AD3E6D">
      <w:pPr>
        <w:spacing w:after="0"/>
        <w:rPr>
          <w:b/>
          <w:sz w:val="24"/>
          <w:szCs w:val="24"/>
        </w:rPr>
      </w:pPr>
    </w:p>
    <w:p w:rsidR="002E7355" w:rsidRDefault="002E7355" w:rsidP="00923538">
      <w:pPr>
        <w:spacing w:after="0"/>
        <w:jc w:val="center"/>
        <w:rPr>
          <w:b/>
          <w:sz w:val="24"/>
          <w:szCs w:val="24"/>
        </w:rPr>
      </w:pPr>
    </w:p>
    <w:p w:rsidR="00AD3E6D" w:rsidRDefault="00AD3E6D" w:rsidP="00AD3E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Pour les élèves de seconde section internationale allemande : </w:t>
      </w:r>
    </w:p>
    <w:p w:rsidR="00AD3E6D" w:rsidRDefault="00AD3E6D" w:rsidP="00AD3E6D">
      <w:pPr>
        <w:spacing w:after="0"/>
        <w:rPr>
          <w:b/>
          <w:sz w:val="24"/>
          <w:szCs w:val="24"/>
        </w:rPr>
      </w:pPr>
    </w:p>
    <w:tbl>
      <w:tblPr>
        <w:tblW w:w="1007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45"/>
        <w:gridCol w:w="709"/>
        <w:gridCol w:w="4110"/>
      </w:tblGrid>
      <w:tr w:rsidR="00AD3E6D" w:rsidTr="007A14C3">
        <w:trPr>
          <w:trHeight w:val="803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AD3E6D" w:rsidRPr="000375F1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3E54EA7" wp14:editId="5F070B3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274955</wp:posOffset>
                      </wp:positionV>
                      <wp:extent cx="133350" cy="228600"/>
                      <wp:effectExtent l="19050" t="0" r="38100" b="38100"/>
                      <wp:wrapNone/>
                      <wp:docPr id="1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928E1FD" id="AutoShape 53" o:spid="_x0000_s1026" type="#_x0000_t67" style="position:absolute;margin-left:22.05pt;margin-top:21.65pt;width:10.5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LVPQQIAAJUEAAAOAAAAZHJzL2Uyb0RvYy54bWysVE1v2zAMvQ/YfxB0Xxw7cZsadYoiXYcB&#10;3Vag2+6MJMfa9DVJidN/X1p2M2e7DfNBFk3q6ZGP9PXNUStyED5Ia2qaz+aUCMMsl2ZX029f79+t&#10;KAkRDAdljajpswj0Zv32zXXnKlHY1iouPEEQE6rO1bSN0VVZFlgrNISZdcKgs7FeQ0TT7zLuoUN0&#10;rbJiPr/IOuu585aJEPDr3eCk64TfNILFL00TRCSqpsgtptWndduv2foaqp0H10o20oB/YKFBGrz0&#10;BHUHEcjey7+gtGTeBtvEGbM6s00jmUg5YDb5/I9snlpwIuWCxQnuVKbw/2DZ58OjJ5KjdjklBjRq&#10;dLuPNl1NykVfoM6FCuOe3KPvUwzuwbKfgRi7acHsxK33tmsFcKSV9/HZ2YHeCHiUbLtPliM8IHyq&#10;1bHxugfEKpBjkuT5JIk4RsLwY75YLEoUjqGrKFYX8yRZBtXrYedD/CCsJv2mptx2JhFKN8DhIcQk&#10;Cx9zA/4D82y0QpUPoEg5x2fsgklMMY1ZFqvyMiUG1YiIBF4vTiWxSvJ7qVQy/G67UZ4gfE3v0zMe&#10;DtMwZUhX06uyKBPVM1+YQvQMT2mfhWkZcXiU1DVdnYKg6rV4b3hq7QhSDXukrMwoTq/HoOvW8mfU&#10;xtthMnCScSPgO74p6XAuahp+7cELStRHgwpf5ctlP0jJWJaXBRp+6tlOPWBYa3HcEGzYbuIwfHvn&#10;5a7Fu/KUvbF90zUyvrbPwGuki72Pu7Phmtop6vffZP0CAAD//wMAUEsDBBQABgAIAAAAIQCIIoFO&#10;2gAAAAcBAAAPAAAAZHJzL2Rvd25yZXYueG1sTI7NTsMwEITvSLyDtUjcqBPShDbEqVClStyAwgNs&#10;Y5NExD/YTmrenuVET6PRjGa+Zpf0xBblw2iNgHyVAVOms3I0vYCP98PdBliIaCRO1igBPyrArr2+&#10;arCW9mze1HKMPaMRE2oUMMToas5DNyiNYWWdMpR9Wq8xkvU9lx7PNK4nfp9lFdc4GnoY0Kn9oLqv&#10;46wFfC+v+TPmVXpJaXZeHspyH50Qtzfp6RFYVCn+l+EPn9ChJaaTnY0MbBKwXufUJC0KYJRXJfmT&#10;gIdtAbxt+CV/+wsAAP//AwBQSwECLQAUAAYACAAAACEAtoM4kv4AAADhAQAAEwAAAAAAAAAAAAAA&#10;AAAAAAAAW0NvbnRlbnRfVHlwZXNdLnhtbFBLAQItABQABgAIAAAAIQA4/SH/1gAAAJQBAAALAAAA&#10;AAAAAAAAAAAAAC8BAABfcmVscy8ucmVsc1BLAQItABQABgAIAAAAIQAW9LVPQQIAAJUEAAAOAAAA&#10;AAAAAAAAAAAAAC4CAABkcnMvZTJvRG9jLnhtbFBLAQItABQABgAIAAAAIQCIIoFO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3E6D" w:rsidRDefault="00AD3E6D" w:rsidP="00CC1CE1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3E6D" w:rsidRDefault="00AD3E6D" w:rsidP="00CC1CE1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</w:tr>
      <w:tr w:rsidR="00AD3E6D" w:rsidRPr="00E35183" w:rsidTr="007A14C3">
        <w:trPr>
          <w:trHeight w:val="803"/>
        </w:trPr>
        <w:tc>
          <w:tcPr>
            <w:tcW w:w="4111" w:type="dxa"/>
            <w:vAlign w:val="center"/>
          </w:tcPr>
          <w:p w:rsidR="00AD3E6D" w:rsidRPr="00B25B48" w:rsidRDefault="00AD3E6D" w:rsidP="00CC1CE1">
            <w:pPr>
              <w:rPr>
                <w:b/>
                <w:bCs/>
              </w:rPr>
            </w:pPr>
            <w:r w:rsidRPr="00B25B48">
              <w:rPr>
                <w:b/>
                <w:bCs/>
              </w:rPr>
              <w:t>Baccalauréat sans indication complémentaire</w:t>
            </w:r>
          </w:p>
        </w:tc>
        <w:tc>
          <w:tcPr>
            <w:tcW w:w="1145" w:type="dxa"/>
            <w:shd w:val="clear" w:color="auto" w:fill="FFFFFF" w:themeFill="background1"/>
          </w:tcPr>
          <w:p w:rsidR="00AD3E6D" w:rsidRPr="00CB3BAF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</w:p>
        </w:tc>
      </w:tr>
      <w:tr w:rsidR="007A14C3" w:rsidRPr="0070767C" w:rsidTr="007A14C3">
        <w:trPr>
          <w:trHeight w:val="590"/>
        </w:trPr>
        <w:tc>
          <w:tcPr>
            <w:tcW w:w="4111" w:type="dxa"/>
            <w:vAlign w:val="center"/>
          </w:tcPr>
          <w:p w:rsidR="007A14C3" w:rsidRPr="00B25B48" w:rsidRDefault="007A14C3" w:rsidP="00AD3E6D">
            <w:pPr>
              <w:rPr>
                <w:bCs/>
              </w:rPr>
            </w:pPr>
            <w:r w:rsidRPr="00B25B48">
              <w:rPr>
                <w:b/>
              </w:rPr>
              <w:t>Baccal</w:t>
            </w:r>
            <w:r>
              <w:rPr>
                <w:b/>
              </w:rPr>
              <w:t>auréat avec l’indication section</w:t>
            </w:r>
            <w:r w:rsidRPr="00B25B48">
              <w:rPr>
                <w:b/>
              </w:rPr>
              <w:t xml:space="preserve"> </w:t>
            </w:r>
            <w:r>
              <w:rPr>
                <w:b/>
              </w:rPr>
              <w:t>européenne (option anglai</w:t>
            </w:r>
            <w:r w:rsidRPr="00CD6395">
              <w:rPr>
                <w:b/>
              </w:rPr>
              <w:t>s,  allemand ou espagnol)</w:t>
            </w:r>
          </w:p>
        </w:tc>
        <w:tc>
          <w:tcPr>
            <w:tcW w:w="1145" w:type="dxa"/>
            <w:shd w:val="clear" w:color="auto" w:fill="FFFFFF" w:themeFill="background1"/>
          </w:tcPr>
          <w:p w:rsidR="007A14C3" w:rsidRPr="00CB3BAF" w:rsidRDefault="007A14C3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A14C3" w:rsidRPr="009161AA" w:rsidRDefault="007A14C3" w:rsidP="00CC1CE1">
            <w:pPr>
              <w:jc w:val="right"/>
              <w:rPr>
                <w:i/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539C6D" wp14:editId="34A4D97D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92075</wp:posOffset>
                      </wp:positionV>
                      <wp:extent cx="228600" cy="228600"/>
                      <wp:effectExtent l="0" t="38100" r="38100" b="57150"/>
                      <wp:wrapNone/>
                      <wp:docPr id="1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B9AB3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52" o:spid="_x0000_s1026" type="#_x0000_t93" style="position:absolute;margin-left:6.3pt;margin-top:7.25pt;width:1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ZGQgIAAJsEAAAOAAAAZHJzL2Uyb0RvYy54bWysVNuO0zAQfUfiHyy/s2lDu3SjpqvVLkVI&#10;C6xY+ADXdhqDb4zdpuXrGTtpSeENkQfL4xmfOTPHk+XtwWiylxCUszWdXk0okZY7oey2pl+/rF8t&#10;KAmRWcG0s7KmRxno7erli2XnK1m61mkhgSCIDVXna9rG6KuiCLyVhoUr56VFZ+PAsIgmbAsBrEN0&#10;o4tyMrkuOgfCg+MyBDx96J10lfGbRvL4qWmCjETXFLnFvEJeN2ktVktWbYH5VvGBBvsHFoYpi0nP&#10;UA8sMrID9ReUURxccE284s4UrmkUl7kGrGY6+aOa55Z5mWvB5gR/blP4f7D84/4JiBKo3WtKLDOo&#10;0d0uupyazMvUoM6HCuOe/ROkEoN/dPx7INbdt8xu5R2A61rJBNKapvji4kIyAl4lm+6DEwjPED73&#10;6tCASYDYBXLIkhzPkshDJBwPy3JxPUHhOLqGfcrAqtNlDyG+k86QtKlpiKC8FJ/Vto2ZWM7E9o8h&#10;ZnnEUCMT36aUNEaj2numyXyC3/AaRjHlOKZMQblAVg2ISOREILfGaSXWSutswHZzr4EgfE3X+Rsu&#10;h3GYtqSr6c28nGeqF74whkgMz/kvwoyKOERamZouzkGsSpq8tSI/8ciU7vdIWdtBpKRLr+/GiSNq&#10;BK6fEJxo3LQOflLS4XRgY3/sGEhK9HuLOt9MZ7M0TtmYzd+UaMDYsxl7mOUIVdNISb+9j/0I7jwk&#10;odK7SR2zLj29RsXTI+pZDWRxArLyw7SmERvbOer3P2X1CwAA//8DAFBLAwQUAAYACAAAACEASdiB&#10;VNsAAAAHAQAADwAAAGRycy9kb3ducmV2LnhtbEyOQUvDQBCF74L/YRnBi9iNpQklZlNEMOBBxLbQ&#10;6zQ7TUKzsyG7aeO/dzzpafh4jzdfsZldry40hs6zgadFAoq49rbjxsB+9/a4BhUissXeMxn4pgCb&#10;8vamwNz6K3/RZRsbJSMccjTQxjjkWoe6JYdh4QdiyU5+dBgFx0bbEa8y7nq9TJJMO+xYPrQ40GtL&#10;9Xk7OQOasoPjIVZ7nKpzUh1OHw/vn8bc380vz6AizfGvDL/6og6lOB39xDaoXniZSVPuKgUl+Wot&#10;fDSQJinostD//csfAAAA//8DAFBLAQItABQABgAIAAAAIQC2gziS/gAAAOEBAAATAAAAAAAAAAAA&#10;AAAAAAAAAABbQ29udGVudF9UeXBlc10ueG1sUEsBAi0AFAAGAAgAAAAhADj9If/WAAAAlAEAAAsA&#10;AAAAAAAAAAAAAAAALwEAAF9yZWxzLy5yZWxzUEsBAi0AFAAGAAgAAAAhAA49lkZCAgAAmwQAAA4A&#10;AAAAAAAAAAAAAAAALgIAAGRycy9lMm9Eb2MueG1sUEsBAi0AFAAGAAgAAAAhAEnYgVT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4110" w:type="dxa"/>
            <w:shd w:val="clear" w:color="auto" w:fill="FFFFFF" w:themeFill="background1"/>
          </w:tcPr>
          <w:p w:rsidR="007A14C3" w:rsidRPr="0070767C" w:rsidRDefault="007A14C3" w:rsidP="00CC1CE1">
            <w:pPr>
              <w:rPr>
                <w:i/>
                <w:sz w:val="16"/>
                <w:szCs w:val="16"/>
              </w:rPr>
            </w:pPr>
            <w:r w:rsidRPr="007F18AA">
              <w:rPr>
                <w:i/>
                <w:sz w:val="16"/>
                <w:szCs w:val="16"/>
              </w:rPr>
              <w:t>Cet enseignement sera conservé durant to</w:t>
            </w:r>
            <w:r>
              <w:rPr>
                <w:i/>
                <w:sz w:val="16"/>
                <w:szCs w:val="16"/>
              </w:rPr>
              <w:t>ut le cycle terminal (1ère et  T</w:t>
            </w:r>
            <w:r w:rsidRPr="007F18AA">
              <w:rPr>
                <w:i/>
                <w:sz w:val="16"/>
                <w:szCs w:val="16"/>
              </w:rPr>
              <w:t>erminale).</w:t>
            </w:r>
          </w:p>
        </w:tc>
      </w:tr>
    </w:tbl>
    <w:p w:rsidR="00AD3E6D" w:rsidRDefault="00AD3E6D" w:rsidP="00AD3E6D">
      <w:pPr>
        <w:spacing w:after="0"/>
        <w:rPr>
          <w:b/>
          <w:sz w:val="24"/>
          <w:szCs w:val="24"/>
        </w:rPr>
      </w:pPr>
    </w:p>
    <w:p w:rsidR="00AD3E6D" w:rsidRDefault="00AD3E6D" w:rsidP="00AD3E6D">
      <w:pPr>
        <w:spacing w:after="0"/>
        <w:jc w:val="center"/>
        <w:rPr>
          <w:b/>
          <w:sz w:val="24"/>
          <w:szCs w:val="24"/>
        </w:rPr>
      </w:pPr>
    </w:p>
    <w:p w:rsidR="00923538" w:rsidRPr="007F18AA" w:rsidRDefault="00923538" w:rsidP="007F18AA">
      <w:pPr>
        <w:spacing w:after="0"/>
        <w:rPr>
          <w:b/>
          <w:sz w:val="24"/>
          <w:szCs w:val="24"/>
        </w:rPr>
      </w:pPr>
      <w:r w:rsidRPr="007F18AA">
        <w:rPr>
          <w:b/>
          <w:sz w:val="24"/>
          <w:szCs w:val="24"/>
        </w:rPr>
        <w:t>La fiche ne concerne que les enseignements obligatoires et facultatifs que vous allez devoir enregistrer.</w:t>
      </w:r>
    </w:p>
    <w:p w:rsidR="00923538" w:rsidRPr="007F18AA" w:rsidRDefault="00923538" w:rsidP="00923538">
      <w:pPr>
        <w:spacing w:after="0"/>
        <w:rPr>
          <w:b/>
          <w:sz w:val="24"/>
          <w:szCs w:val="24"/>
        </w:rPr>
      </w:pPr>
      <w:r w:rsidRPr="007F18AA">
        <w:rPr>
          <w:b/>
          <w:sz w:val="24"/>
          <w:szCs w:val="24"/>
          <w:u w:val="single"/>
        </w:rPr>
        <w:t>Attention</w:t>
      </w:r>
      <w:r w:rsidRPr="007F18AA">
        <w:rPr>
          <w:b/>
          <w:sz w:val="24"/>
          <w:szCs w:val="24"/>
        </w:rPr>
        <w:t xml:space="preserve"> : l’ouverture d’un </w:t>
      </w:r>
      <w:r w:rsidR="002E7355" w:rsidRPr="007F18AA">
        <w:rPr>
          <w:b/>
          <w:sz w:val="24"/>
          <w:szCs w:val="24"/>
        </w:rPr>
        <w:t>enseignement dépend</w:t>
      </w:r>
      <w:r w:rsidRPr="007F18AA">
        <w:rPr>
          <w:b/>
          <w:sz w:val="24"/>
          <w:szCs w:val="24"/>
        </w:rPr>
        <w:t xml:space="preserve"> du nombre de demandes, nous pourrions vous demander de modifier certains de vos choix si le nombre d’élèves minimum n</w:t>
      </w:r>
      <w:r w:rsidR="006341B4">
        <w:rPr>
          <w:b/>
          <w:sz w:val="24"/>
          <w:szCs w:val="24"/>
        </w:rPr>
        <w:t>’était pas atteint.</w:t>
      </w:r>
    </w:p>
    <w:p w:rsidR="00AF78BC" w:rsidRPr="006C56C1" w:rsidRDefault="00AF78BC" w:rsidP="00AF78BC">
      <w:pPr>
        <w:rPr>
          <w:b/>
          <w:bCs/>
        </w:rPr>
      </w:pPr>
    </w:p>
    <w:p w:rsidR="006341B4" w:rsidRPr="002E7355" w:rsidRDefault="00ED0FB4" w:rsidP="002E7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 w:rsidRPr="00C93EC0">
        <w:rPr>
          <w:b/>
          <w:sz w:val="24"/>
          <w:szCs w:val="24"/>
          <w:shd w:val="clear" w:color="auto" w:fill="FFFF00"/>
        </w:rPr>
        <w:t>ENSEIGNEMENT OBLIGATOIRE</w:t>
      </w:r>
    </w:p>
    <w:p w:rsidR="006341B4" w:rsidRDefault="006341B4" w:rsidP="00603E73">
      <w:pPr>
        <w:pStyle w:val="Paragraphedeliste"/>
        <w:rPr>
          <w:b/>
          <w:bCs/>
          <w:sz w:val="28"/>
          <w:szCs w:val="28"/>
        </w:rPr>
      </w:pPr>
    </w:p>
    <w:p w:rsidR="00603E73" w:rsidRDefault="00FD7DCE" w:rsidP="00603E73">
      <w:pPr>
        <w:pStyle w:val="Paragraphedeliste"/>
        <w:rPr>
          <w:b/>
          <w:sz w:val="24"/>
          <w:szCs w:val="24"/>
          <w:u w:val="single"/>
        </w:rPr>
      </w:pPr>
      <w:r w:rsidRPr="0003336A">
        <w:rPr>
          <w:bCs/>
          <w:sz w:val="28"/>
          <w:szCs w:val="28"/>
        </w:rPr>
        <w:sym w:font="Wingdings" w:char="F08E"/>
      </w:r>
      <w:r w:rsidRPr="00FD7DCE">
        <w:rPr>
          <w:b/>
          <w:sz w:val="24"/>
          <w:szCs w:val="24"/>
          <w:u w:val="single"/>
        </w:rPr>
        <w:t xml:space="preserve"> </w:t>
      </w:r>
      <w:r w:rsidR="00F64EA2" w:rsidRPr="00F64EA2">
        <w:rPr>
          <w:sz w:val="24"/>
          <w:szCs w:val="24"/>
          <w:u w:val="single"/>
        </w:rPr>
        <w:t>Pour la première et</w:t>
      </w:r>
      <w:r w:rsidR="00ED0FB4" w:rsidRPr="00F64EA2">
        <w:rPr>
          <w:sz w:val="24"/>
          <w:szCs w:val="24"/>
          <w:u w:val="single"/>
        </w:rPr>
        <w:t xml:space="preserve"> deuxième langue vivante, </w:t>
      </w:r>
      <w:r w:rsidR="00E42349" w:rsidRPr="00F64EA2">
        <w:rPr>
          <w:sz w:val="24"/>
          <w:szCs w:val="24"/>
          <w:u w:val="single"/>
        </w:rPr>
        <w:t>quel</w:t>
      </w:r>
      <w:r w:rsidR="00AA6191" w:rsidRPr="00F64EA2">
        <w:rPr>
          <w:sz w:val="24"/>
          <w:szCs w:val="24"/>
          <w:u w:val="single"/>
        </w:rPr>
        <w:t xml:space="preserve"> </w:t>
      </w:r>
      <w:r w:rsidR="00E42349" w:rsidRPr="00F64EA2">
        <w:rPr>
          <w:sz w:val="24"/>
          <w:szCs w:val="24"/>
          <w:u w:val="single"/>
        </w:rPr>
        <w:t>que soit l</w:t>
      </w:r>
      <w:r w:rsidR="00154028" w:rsidRPr="00F64EA2">
        <w:rPr>
          <w:sz w:val="24"/>
          <w:szCs w:val="24"/>
          <w:u w:val="single"/>
        </w:rPr>
        <w:t>e parcours</w:t>
      </w:r>
      <w:r w:rsidR="00E42349" w:rsidRPr="00F64EA2">
        <w:rPr>
          <w:sz w:val="24"/>
          <w:szCs w:val="24"/>
          <w:u w:val="single"/>
        </w:rPr>
        <w:t xml:space="preserve">, </w:t>
      </w:r>
      <w:r w:rsidR="00ED0FB4" w:rsidRPr="00F64EA2">
        <w:rPr>
          <w:sz w:val="24"/>
          <w:szCs w:val="24"/>
          <w:u w:val="single"/>
        </w:rPr>
        <w:t>votre enfant do</w:t>
      </w:r>
      <w:r w:rsidR="00F64EA2" w:rsidRPr="00F64EA2">
        <w:rPr>
          <w:sz w:val="24"/>
          <w:szCs w:val="24"/>
          <w:u w:val="single"/>
        </w:rPr>
        <w:t>it obligatoirement poursuivre les</w:t>
      </w:r>
      <w:r w:rsidR="00ED0FB4" w:rsidRPr="00F64EA2">
        <w:rPr>
          <w:sz w:val="24"/>
          <w:szCs w:val="24"/>
          <w:u w:val="single"/>
        </w:rPr>
        <w:t xml:space="preserve"> langue</w:t>
      </w:r>
      <w:r w:rsidR="00F64EA2" w:rsidRPr="00F64EA2">
        <w:rPr>
          <w:sz w:val="24"/>
          <w:szCs w:val="24"/>
          <w:u w:val="single"/>
        </w:rPr>
        <w:t>s</w:t>
      </w:r>
      <w:r w:rsidR="00ED0FB4" w:rsidRPr="00F64EA2">
        <w:rPr>
          <w:sz w:val="24"/>
          <w:szCs w:val="24"/>
          <w:u w:val="single"/>
        </w:rPr>
        <w:t xml:space="preserve"> vivante</w:t>
      </w:r>
      <w:r w:rsidR="00F64EA2" w:rsidRPr="00F64EA2">
        <w:rPr>
          <w:sz w:val="24"/>
          <w:szCs w:val="24"/>
          <w:u w:val="single"/>
        </w:rPr>
        <w:t>s</w:t>
      </w:r>
      <w:r w:rsidR="00ED0FB4" w:rsidRPr="00F64EA2">
        <w:rPr>
          <w:sz w:val="24"/>
          <w:szCs w:val="24"/>
          <w:u w:val="single"/>
        </w:rPr>
        <w:t xml:space="preserve"> de sa classe de seconde.</w:t>
      </w:r>
      <w:r w:rsidR="00ED0FB4">
        <w:rPr>
          <w:b/>
          <w:sz w:val="24"/>
          <w:szCs w:val="24"/>
          <w:u w:val="single"/>
        </w:rPr>
        <w:t xml:space="preserve"> </w:t>
      </w:r>
      <w:r w:rsidR="00ED0FB4" w:rsidRPr="00ED0FB4">
        <w:rPr>
          <w:b/>
          <w:sz w:val="24"/>
          <w:szCs w:val="24"/>
          <w:u w:val="single"/>
        </w:rPr>
        <w:t xml:space="preserve">Il </w:t>
      </w:r>
      <w:r w:rsidR="007A14C3">
        <w:rPr>
          <w:b/>
          <w:sz w:val="24"/>
          <w:szCs w:val="24"/>
          <w:u w:val="single"/>
        </w:rPr>
        <w:t>faut donc sé</w:t>
      </w:r>
      <w:r w:rsidR="00F64EA2">
        <w:rPr>
          <w:b/>
          <w:sz w:val="24"/>
          <w:szCs w:val="24"/>
          <w:u w:val="single"/>
        </w:rPr>
        <w:t>lectionner obligatoirement ces</w:t>
      </w:r>
      <w:r w:rsidR="007A14C3">
        <w:rPr>
          <w:b/>
          <w:sz w:val="24"/>
          <w:szCs w:val="24"/>
          <w:u w:val="single"/>
        </w:rPr>
        <w:t xml:space="preserve"> langue</w:t>
      </w:r>
      <w:r w:rsidR="00F64EA2">
        <w:rPr>
          <w:b/>
          <w:sz w:val="24"/>
          <w:szCs w:val="24"/>
          <w:u w:val="single"/>
        </w:rPr>
        <w:t>s</w:t>
      </w:r>
      <w:r w:rsidR="007A14C3">
        <w:rPr>
          <w:b/>
          <w:sz w:val="24"/>
          <w:szCs w:val="24"/>
          <w:u w:val="single"/>
        </w:rPr>
        <w:t xml:space="preserve"> </w:t>
      </w:r>
      <w:r w:rsidR="00ED0FB4" w:rsidRPr="00ED0FB4">
        <w:rPr>
          <w:b/>
          <w:sz w:val="24"/>
          <w:szCs w:val="24"/>
          <w:u w:val="single"/>
        </w:rPr>
        <w:t>dans le module de réinscription.</w:t>
      </w:r>
    </w:p>
    <w:p w:rsidR="002E7355" w:rsidRDefault="002E7355" w:rsidP="00603E73">
      <w:pPr>
        <w:pStyle w:val="Paragraphedeliste"/>
        <w:rPr>
          <w:b/>
          <w:sz w:val="24"/>
          <w:szCs w:val="24"/>
          <w:u w:val="single"/>
        </w:rPr>
      </w:pPr>
    </w:p>
    <w:p w:rsidR="002E7355" w:rsidRPr="00923538" w:rsidRDefault="002E7355" w:rsidP="002E7355">
      <w:pPr>
        <w:ind w:left="708"/>
        <w:rPr>
          <w:b/>
          <w:sz w:val="24"/>
          <w:szCs w:val="24"/>
          <w:u w:val="single"/>
        </w:rPr>
      </w:pPr>
      <w:r w:rsidRPr="0003336A">
        <w:rPr>
          <w:sz w:val="28"/>
          <w:szCs w:val="28"/>
          <w:u w:val="single"/>
        </w:rPr>
        <w:sym w:font="Wingdings" w:char="F08F"/>
      </w:r>
      <w:r w:rsidRPr="00923538">
        <w:rPr>
          <w:b/>
          <w:sz w:val="24"/>
          <w:szCs w:val="24"/>
          <w:u w:val="single"/>
        </w:rPr>
        <w:t xml:space="preserve"> Si votre enfant émet le vœu de s’inscrire dans un baccalauréat </w:t>
      </w:r>
      <w:r w:rsidRPr="002E7355">
        <w:rPr>
          <w:b/>
          <w:sz w:val="24"/>
          <w:szCs w:val="24"/>
          <w:u w:val="single"/>
        </w:rPr>
        <w:t xml:space="preserve">avec l’indication option internationale (O.I.B) </w:t>
      </w:r>
      <w:r w:rsidR="00F6003C">
        <w:rPr>
          <w:b/>
          <w:sz w:val="24"/>
          <w:szCs w:val="24"/>
          <w:u w:val="single"/>
        </w:rPr>
        <w:t>britannique, il peut choisir de faire</w:t>
      </w:r>
      <w:r w:rsidR="00FA4774">
        <w:rPr>
          <w:b/>
          <w:sz w:val="24"/>
          <w:szCs w:val="24"/>
          <w:u w:val="single"/>
        </w:rPr>
        <w:t xml:space="preserve"> en plus</w:t>
      </w:r>
      <w:r w:rsidRPr="00923538">
        <w:rPr>
          <w:b/>
          <w:sz w:val="24"/>
          <w:szCs w:val="24"/>
          <w:u w:val="single"/>
        </w:rPr>
        <w:t xml:space="preserve">: </w:t>
      </w:r>
    </w:p>
    <w:tbl>
      <w:tblPr>
        <w:tblStyle w:val="Grilledutableau"/>
        <w:tblW w:w="0" w:type="auto"/>
        <w:tblInd w:w="1020" w:type="dxa"/>
        <w:tblLook w:val="04A0" w:firstRow="1" w:lastRow="0" w:firstColumn="1" w:lastColumn="0" w:noHBand="0" w:noVBand="1"/>
      </w:tblPr>
      <w:tblGrid>
        <w:gridCol w:w="469"/>
        <w:gridCol w:w="6166"/>
        <w:gridCol w:w="236"/>
        <w:gridCol w:w="722"/>
        <w:gridCol w:w="412"/>
      </w:tblGrid>
      <w:tr w:rsidR="002E7355" w:rsidTr="002E7355">
        <w:trPr>
          <w:trHeight w:val="951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2E7355" w:rsidRPr="00904D14" w:rsidRDefault="002E7355" w:rsidP="00012996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166" w:type="dxa"/>
            <w:tcBorders>
              <w:top w:val="nil"/>
              <w:left w:val="nil"/>
              <w:right w:val="nil"/>
            </w:tcBorders>
          </w:tcPr>
          <w:p w:rsidR="002E7355" w:rsidRPr="00904D14" w:rsidRDefault="002E7355" w:rsidP="00012996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2E7355" w:rsidRPr="008242B0" w:rsidRDefault="002E7355" w:rsidP="00012996">
            <w:pPr>
              <w:rPr>
                <w:iCs/>
                <w:noProof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2E7355" w:rsidRDefault="002E7355" w:rsidP="00012996">
            <w:pPr>
              <w:rPr>
                <w:sz w:val="24"/>
                <w:szCs w:val="24"/>
              </w:rPr>
            </w:pPr>
          </w:p>
        </w:tc>
      </w:tr>
      <w:tr w:rsidR="002E7355" w:rsidTr="002E7355">
        <w:trPr>
          <w:gridAfter w:val="1"/>
          <w:wAfter w:w="412" w:type="dxa"/>
        </w:trPr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2E7355" w:rsidRDefault="002E7355" w:rsidP="00012996">
            <w:pPr>
              <w:rPr>
                <w:sz w:val="24"/>
                <w:szCs w:val="24"/>
              </w:rPr>
            </w:pPr>
          </w:p>
        </w:tc>
        <w:tc>
          <w:tcPr>
            <w:tcW w:w="6166" w:type="dxa"/>
          </w:tcPr>
          <w:p w:rsidR="00F6003C" w:rsidRPr="00B25B48" w:rsidRDefault="00F6003C" w:rsidP="00F60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Mathématiques en anglais</w:t>
            </w:r>
          </w:p>
          <w:p w:rsidR="00CB6877" w:rsidRPr="002E7355" w:rsidRDefault="00CB6877" w:rsidP="00012996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2"/>
          </w:tcPr>
          <w:p w:rsidR="002E7355" w:rsidRDefault="002E7355" w:rsidP="00012996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6341B4" w:rsidRDefault="006341B4" w:rsidP="006341B4">
      <w:pPr>
        <w:rPr>
          <w:b/>
          <w:sz w:val="24"/>
          <w:szCs w:val="24"/>
          <w:u w:val="single"/>
        </w:rPr>
      </w:pPr>
    </w:p>
    <w:p w:rsidR="006341B4" w:rsidRPr="006341B4" w:rsidRDefault="006341B4" w:rsidP="006341B4">
      <w:pPr>
        <w:rPr>
          <w:b/>
          <w:sz w:val="24"/>
          <w:szCs w:val="24"/>
          <w:u w:val="single"/>
        </w:rPr>
      </w:pPr>
    </w:p>
    <w:p w:rsidR="00E42349" w:rsidRPr="00923538" w:rsidRDefault="00417F58" w:rsidP="00E42349">
      <w:pPr>
        <w:ind w:left="708"/>
        <w:rPr>
          <w:b/>
          <w:sz w:val="24"/>
          <w:szCs w:val="24"/>
          <w:u w:val="single"/>
        </w:rPr>
      </w:pPr>
      <w:r>
        <w:rPr>
          <w:sz w:val="28"/>
          <w:szCs w:val="28"/>
        </w:rPr>
        <w:sym w:font="Wingdings" w:char="F09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42349" w:rsidRPr="00923538">
        <w:rPr>
          <w:b/>
          <w:sz w:val="24"/>
          <w:szCs w:val="24"/>
          <w:u w:val="single"/>
        </w:rPr>
        <w:t xml:space="preserve"> Si votre enfant émet le vœu de s’inscrire dan</w:t>
      </w:r>
      <w:r w:rsidR="00154028">
        <w:rPr>
          <w:b/>
          <w:sz w:val="24"/>
          <w:szCs w:val="24"/>
          <w:u w:val="single"/>
        </w:rPr>
        <w:t>s un baccalauréat type « section</w:t>
      </w:r>
      <w:r w:rsidR="00E42349" w:rsidRPr="00923538">
        <w:rPr>
          <w:b/>
          <w:sz w:val="24"/>
          <w:szCs w:val="24"/>
          <w:u w:val="single"/>
        </w:rPr>
        <w:t xml:space="preserve"> européenne », il doit choisir un enseignement supplémentaire en langue étrangère parmi : </w:t>
      </w:r>
    </w:p>
    <w:tbl>
      <w:tblPr>
        <w:tblStyle w:val="Grilledutableau"/>
        <w:tblW w:w="0" w:type="auto"/>
        <w:tblInd w:w="1020" w:type="dxa"/>
        <w:tblLook w:val="04A0" w:firstRow="1" w:lastRow="0" w:firstColumn="1" w:lastColumn="0" w:noHBand="0" w:noVBand="1"/>
      </w:tblPr>
      <w:tblGrid>
        <w:gridCol w:w="469"/>
        <w:gridCol w:w="3014"/>
        <w:gridCol w:w="1134"/>
      </w:tblGrid>
      <w:tr w:rsidR="00AE5750" w:rsidTr="00FD731C">
        <w:trPr>
          <w:trHeight w:val="951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AE5750" w:rsidRPr="00904D14" w:rsidRDefault="00AE5750" w:rsidP="00FD731C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AE5750" w:rsidRPr="00904D14" w:rsidRDefault="00AE5750" w:rsidP="00FD731C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12FE69" wp14:editId="0CB6F5B0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313055</wp:posOffset>
                      </wp:positionV>
                      <wp:extent cx="133350" cy="228600"/>
                      <wp:effectExtent l="19050" t="0" r="38100" b="38100"/>
                      <wp:wrapNone/>
                      <wp:docPr id="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AB65E8C" id="AutoShape 45" o:spid="_x0000_s1026" type="#_x0000_t67" style="position:absolute;margin-left:18.2pt;margin-top:24.65pt;width:10.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vsQQIAAJQEAAAOAAAAZHJzL2Uyb0RvYy54bWysVE1v2zAMvQ/YfxB0Xxy7cZsadYoiXYcB&#10;3Vag2+6MJMfa9DVJidN/X1p2Mme7DfNBFk3q6ZGP9M3tQSuyFz5Ia2qaz+aUCMMsl2Zb029fH94t&#10;KQkRDAdljajpiwj0dvX2zU3nKlHY1iouPEEQE6rO1bSN0VVZFlgrNISZdcKgs7FeQ0TTbzPuoUN0&#10;rbJiPr/MOuu585aJEPDr/eCkq4TfNILFL00TRCSqpsgtptWnddOv2eoGqq0H10o20oB/YKFBGrz0&#10;BHUPEcjOy7+gtGTeBtvEGbM6s00jmUg5YDb5/I9snltwIuWCxQnuVKbw/2DZ5/2TJ5LXdEGJAY0S&#10;3e2iTTeTRdnXp3OhwrBn9+T7DIN7tOxnIMauWzBbcee97VoBHFnlfXx2dqA3Ah4lm+6T5QgPCJ9K&#10;dWi87gGxCOSQFHk5KSIOkTD8mF9cXJSoG0NXUSwv50mxDKrjYedD/CCsJv2mptx2JhFKN8D+McSk&#10;Ch9zA/4jp6TRCkXegyLlHJ+xCSYxxTRmUSzLq5QYVCMiEjhenEpileQPUqlk+O1mrTxB+Jo+pGc8&#10;HKZhypCuptdlUSaqZ74whegZntI+C9My4uwoqWu6PAVB1Wvx3vDU2RGkGvZIWZlRnF6PQdeN5S+o&#10;jbfDYOAg40bAd3xT0uFY1DT82oEXlKiPBhW+zheLfo6SsSivCjT81LOZesCw1uK0IdiwXcdh9nbO&#10;y22Ld+Upe2P7pmtkPLbPwGuki62Pu7PZmtop6vfPZPUKAAD//wMAUEsDBBQABgAIAAAAIQCu4UHx&#10;2gAAAAcBAAAPAAAAZHJzL2Rvd25yZXYueG1sTI7BTsMwEETvSPyDtUjcqBPSpG2IU6FKlbgBhQ/Y&#10;xiaJiNfGdlLz95gTHEczevOafdQTW5TzoyEB+SoDpqgzcqRewPvb8W4LzAckiZMhJeBbedi311cN&#10;1tJc6FUtp9CzBCFfo4AhBFtz7rtBafQrYxWl7sM4jSFF13Pp8JLgeuL3WVZxjSOlhwGtOgyq+zzN&#10;WsDX8pI/YV7F5xhn6+SxLA/BCnF7Ex8fgAUVw98YfvWTOrTJ6Wxmkp5NAopqnZYC1rsCWOrLTcpn&#10;AduyAN42/L9/+wMAAP//AwBQSwECLQAUAAYACAAAACEAtoM4kv4AAADhAQAAEwAAAAAAAAAAAAAA&#10;AAAAAAAAW0NvbnRlbnRfVHlwZXNdLnhtbFBLAQItABQABgAIAAAAIQA4/SH/1gAAAJQBAAALAAAA&#10;AAAAAAAAAAAAAC8BAABfcmVscy8ucmVsc1BLAQItABQABgAIAAAAIQDTRUvsQQIAAJQEAAAOAAAA&#10;AAAAAAAAAAAAAC4CAABkcnMvZTJvRG9jLnhtbFBLAQItABQABgAIAAAAIQCu4UHx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AE5750" w:rsidTr="00FD731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</w:tcPr>
          <w:p w:rsidR="00AE5750" w:rsidRPr="00B25B48" w:rsidRDefault="00AE5750" w:rsidP="00FD7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Mathématiques en anglais</w:t>
            </w:r>
          </w:p>
          <w:p w:rsidR="00AE5750" w:rsidRPr="00B25B48" w:rsidRDefault="00AE5750" w:rsidP="00FD7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  <w:tr w:rsidR="00AE5750" w:rsidTr="00FD731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AE5750" w:rsidRDefault="00AE5750" w:rsidP="00FD7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Sciences physiques en anglais</w:t>
            </w:r>
          </w:p>
          <w:p w:rsidR="00AE5750" w:rsidRPr="00B25B48" w:rsidRDefault="00AE5750" w:rsidP="00FD7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  <w:tr w:rsidR="00AE5750" w:rsidTr="00901CF3">
        <w:trPr>
          <w:trHeight w:val="460"/>
        </w:trPr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AE5750" w:rsidRPr="00B25B48" w:rsidRDefault="00AE5750" w:rsidP="00FD731C">
            <w:pPr>
              <w:rPr>
                <w:sz w:val="22"/>
                <w:szCs w:val="22"/>
              </w:rPr>
            </w:pPr>
            <w:r w:rsidRPr="0000592F">
              <w:rPr>
                <w:sz w:val="22"/>
                <w:szCs w:val="22"/>
              </w:rPr>
              <w:t>SVT en anglais</w:t>
            </w: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  <w:tr w:rsidR="00AE5750" w:rsidTr="00FD731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AE5750" w:rsidRPr="00B25B48" w:rsidRDefault="00AE5750" w:rsidP="00FD731C">
            <w:pPr>
              <w:rPr>
                <w:sz w:val="22"/>
                <w:szCs w:val="22"/>
              </w:rPr>
            </w:pPr>
            <w:r w:rsidRPr="00B25B48">
              <w:rPr>
                <w:sz w:val="22"/>
                <w:szCs w:val="22"/>
              </w:rPr>
              <w:t>Histoire Géographie en anglais</w:t>
            </w:r>
          </w:p>
          <w:p w:rsidR="00AE5750" w:rsidRPr="00B25B48" w:rsidRDefault="00AE5750" w:rsidP="00FD7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  <w:tr w:rsidR="00AE5750" w:rsidTr="00FD731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AE5750" w:rsidRPr="00B25B48" w:rsidRDefault="00AE5750" w:rsidP="00FD731C">
            <w:pPr>
              <w:rPr>
                <w:sz w:val="22"/>
                <w:szCs w:val="22"/>
              </w:rPr>
            </w:pPr>
            <w:r w:rsidRPr="00B25B48">
              <w:rPr>
                <w:sz w:val="22"/>
                <w:szCs w:val="22"/>
              </w:rPr>
              <w:t>Histoire Géographie en allemand</w:t>
            </w:r>
          </w:p>
          <w:p w:rsidR="00AE5750" w:rsidRPr="00B25B48" w:rsidRDefault="00AE5750" w:rsidP="00FD7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E42349" w:rsidRDefault="00E42349" w:rsidP="00AF78BC">
      <w:pPr>
        <w:rPr>
          <w:b/>
          <w:sz w:val="20"/>
          <w:szCs w:val="20"/>
          <w:u w:val="single"/>
        </w:rPr>
      </w:pPr>
    </w:p>
    <w:p w:rsidR="00003EAB" w:rsidRDefault="00003EAB" w:rsidP="00AF78BC">
      <w:pPr>
        <w:rPr>
          <w:b/>
          <w:sz w:val="20"/>
          <w:szCs w:val="20"/>
          <w:u w:val="single"/>
        </w:rPr>
      </w:pPr>
    </w:p>
    <w:p w:rsidR="00CB6877" w:rsidRDefault="00CB6877" w:rsidP="00AF78BC">
      <w:pPr>
        <w:rPr>
          <w:b/>
          <w:sz w:val="20"/>
          <w:szCs w:val="20"/>
          <w:u w:val="single"/>
        </w:rPr>
      </w:pPr>
    </w:p>
    <w:p w:rsidR="00CB6877" w:rsidRDefault="00CB6877" w:rsidP="00AF78BC">
      <w:pPr>
        <w:rPr>
          <w:b/>
          <w:sz w:val="20"/>
          <w:szCs w:val="20"/>
          <w:u w:val="single"/>
        </w:rPr>
      </w:pPr>
    </w:p>
    <w:p w:rsidR="00CB6877" w:rsidRDefault="00CB6877" w:rsidP="00AF78BC">
      <w:pPr>
        <w:rPr>
          <w:b/>
          <w:sz w:val="20"/>
          <w:szCs w:val="20"/>
          <w:u w:val="single"/>
        </w:rPr>
      </w:pPr>
    </w:p>
    <w:p w:rsidR="007A14C3" w:rsidRDefault="007A14C3" w:rsidP="00AF78BC">
      <w:pPr>
        <w:rPr>
          <w:b/>
          <w:sz w:val="20"/>
          <w:szCs w:val="20"/>
          <w:u w:val="single"/>
        </w:rPr>
      </w:pPr>
    </w:p>
    <w:p w:rsidR="007A14C3" w:rsidRDefault="007A14C3" w:rsidP="00AF78BC">
      <w:pPr>
        <w:rPr>
          <w:b/>
          <w:sz w:val="20"/>
          <w:szCs w:val="20"/>
          <w:u w:val="single"/>
        </w:rPr>
      </w:pPr>
    </w:p>
    <w:p w:rsidR="007A14C3" w:rsidRDefault="007A14C3" w:rsidP="00AF78BC">
      <w:pPr>
        <w:rPr>
          <w:b/>
          <w:sz w:val="20"/>
          <w:szCs w:val="20"/>
          <w:u w:val="single"/>
        </w:rPr>
      </w:pPr>
    </w:p>
    <w:p w:rsidR="00775948" w:rsidRDefault="00775948" w:rsidP="00101DEE">
      <w:pPr>
        <w:spacing w:after="0"/>
        <w:rPr>
          <w:b/>
          <w:sz w:val="24"/>
          <w:szCs w:val="24"/>
        </w:rPr>
      </w:pPr>
    </w:p>
    <w:p w:rsidR="00101DEE" w:rsidRPr="004E11F1" w:rsidRDefault="00775948" w:rsidP="00101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92D050"/>
        <w:ind w:right="1024"/>
        <w:jc w:val="center"/>
        <w:rPr>
          <w:b/>
          <w:sz w:val="24"/>
          <w:szCs w:val="24"/>
        </w:rPr>
      </w:pPr>
      <w:r w:rsidRPr="004E11F1">
        <w:rPr>
          <w:b/>
          <w:sz w:val="24"/>
          <w:szCs w:val="24"/>
        </w:rPr>
        <w:lastRenderedPageBreak/>
        <w:t>ENSEIGNEMENT FACULTATIF</w:t>
      </w:r>
    </w:p>
    <w:p w:rsidR="00101DEE" w:rsidRPr="00720900" w:rsidRDefault="00101DEE" w:rsidP="00101DE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  <w:sz w:val="20"/>
          <w:szCs w:val="20"/>
        </w:rPr>
      </w:pPr>
    </w:p>
    <w:p w:rsidR="00101DEE" w:rsidRPr="00F20EBA" w:rsidRDefault="00101DEE" w:rsidP="00101DE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  <w:r>
        <w:rPr>
          <w:rFonts w:asciiTheme="minorHAnsi" w:hAnsiTheme="minorHAnsi"/>
          <w:iCs/>
          <w:sz w:val="28"/>
          <w:szCs w:val="28"/>
        </w:rPr>
        <w:tab/>
      </w:r>
      <w:r w:rsidRPr="00F20EBA">
        <w:rPr>
          <w:rFonts w:asciiTheme="minorHAnsi" w:hAnsiTheme="minorHAnsi"/>
          <w:b/>
          <w:iCs/>
        </w:rPr>
        <w:t>Le choix d’un enseignement facultatif est soumis à des règles précises, merci de lire attentivement les informations suivantes avant de poser votre choix.</w:t>
      </w:r>
    </w:p>
    <w:p w:rsidR="00101DEE" w:rsidRPr="00F20EBA" w:rsidRDefault="00101DEE" w:rsidP="00101DE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  <w:r w:rsidRPr="00F20EBA">
        <w:rPr>
          <w:rFonts w:asciiTheme="minorHAnsi" w:hAnsiTheme="minorHAnsi"/>
          <w:b/>
          <w:iCs/>
        </w:rPr>
        <w:t>Si ce choix n’</w:t>
      </w:r>
      <w:r>
        <w:rPr>
          <w:rFonts w:asciiTheme="minorHAnsi" w:hAnsiTheme="minorHAnsi"/>
          <w:b/>
          <w:iCs/>
        </w:rPr>
        <w:t>est pas conforme</w:t>
      </w:r>
      <w:r w:rsidRPr="00F20EBA">
        <w:rPr>
          <w:rFonts w:asciiTheme="minorHAnsi" w:hAnsiTheme="minorHAnsi"/>
          <w:b/>
          <w:iCs/>
        </w:rPr>
        <w:t xml:space="preserve"> aux règles énoncées ci-dessous, une correction automatique sera faite par l’établissement.</w:t>
      </w:r>
    </w:p>
    <w:p w:rsidR="00101DEE" w:rsidRDefault="00101DEE" w:rsidP="00101DEE">
      <w:pPr>
        <w:rPr>
          <w:sz w:val="24"/>
          <w:szCs w:val="24"/>
        </w:rPr>
      </w:pPr>
    </w:p>
    <w:p w:rsidR="00AA48CF" w:rsidRDefault="007F18AA" w:rsidP="00812A06">
      <w:pPr>
        <w:ind w:firstLine="708"/>
        <w:rPr>
          <w:b/>
          <w:sz w:val="24"/>
          <w:szCs w:val="24"/>
          <w:u w:val="single"/>
        </w:rPr>
      </w:pPr>
      <w:r>
        <w:rPr>
          <w:sz w:val="28"/>
          <w:szCs w:val="28"/>
        </w:rPr>
        <w:sym w:font="Wingdings" w:char="F092"/>
      </w:r>
      <w:r w:rsidR="00AA48CF">
        <w:rPr>
          <w:sz w:val="24"/>
          <w:szCs w:val="24"/>
        </w:rPr>
        <w:t xml:space="preserve"> </w:t>
      </w:r>
      <w:r w:rsidR="00AA48CF" w:rsidRPr="00AA48CF">
        <w:rPr>
          <w:b/>
          <w:sz w:val="24"/>
          <w:szCs w:val="24"/>
          <w:u w:val="single"/>
        </w:rPr>
        <w:t>Votre enfant peut choisir un enseignement optionnel</w:t>
      </w:r>
    </w:p>
    <w:p w:rsidR="00AA48CF" w:rsidRPr="00352824" w:rsidRDefault="00AA48CF" w:rsidP="00352824">
      <w:pPr>
        <w:ind w:left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Attention : tout enseignement optionnel choisi en classe de 2nde </w:t>
      </w:r>
      <w:r w:rsidR="00352824">
        <w:rPr>
          <w:b/>
          <w:sz w:val="24"/>
          <w:szCs w:val="24"/>
          <w:u w:val="single"/>
        </w:rPr>
        <w:t>est</w:t>
      </w:r>
      <w:r>
        <w:rPr>
          <w:b/>
          <w:sz w:val="24"/>
          <w:szCs w:val="24"/>
          <w:u w:val="single"/>
        </w:rPr>
        <w:t xml:space="preserve"> obligatoirement conservé en classe de</w:t>
      </w:r>
      <w:r w:rsidR="00812A06">
        <w:rPr>
          <w:b/>
          <w:sz w:val="24"/>
          <w:szCs w:val="24"/>
          <w:u w:val="single"/>
        </w:rPr>
        <w:t xml:space="preserve"> </w:t>
      </w:r>
      <w:r w:rsidR="00830D7B">
        <w:rPr>
          <w:b/>
          <w:sz w:val="24"/>
          <w:szCs w:val="24"/>
          <w:u w:val="single"/>
        </w:rPr>
        <w:t>1ère et de T</w:t>
      </w:r>
      <w:r>
        <w:rPr>
          <w:b/>
          <w:sz w:val="24"/>
          <w:szCs w:val="24"/>
          <w:u w:val="single"/>
        </w:rPr>
        <w:t>erminale</w:t>
      </w:r>
      <w:r w:rsidR="00352824">
        <w:rPr>
          <w:b/>
          <w:sz w:val="24"/>
          <w:szCs w:val="24"/>
          <w:u w:val="single"/>
        </w:rPr>
        <w:t xml:space="preserve">. Toute demande d’arrêt définitif d’une option doit faire l’objet d’un courrier </w:t>
      </w:r>
      <w:proofErr w:type="gramStart"/>
      <w:r w:rsidR="00352824">
        <w:rPr>
          <w:b/>
          <w:sz w:val="24"/>
          <w:szCs w:val="24"/>
          <w:u w:val="single"/>
        </w:rPr>
        <w:t xml:space="preserve">motivé </w:t>
      </w:r>
      <w:r w:rsidR="00BE0200">
        <w:rPr>
          <w:b/>
          <w:sz w:val="24"/>
          <w:szCs w:val="24"/>
          <w:u w:val="single"/>
        </w:rPr>
        <w:t xml:space="preserve"> adressé</w:t>
      </w:r>
      <w:proofErr w:type="gramEnd"/>
      <w:r w:rsidR="00BE0200">
        <w:rPr>
          <w:b/>
          <w:sz w:val="24"/>
          <w:szCs w:val="24"/>
          <w:u w:val="single"/>
        </w:rPr>
        <w:t xml:space="preserve"> au P</w:t>
      </w:r>
      <w:r w:rsidR="00352824">
        <w:rPr>
          <w:b/>
          <w:sz w:val="24"/>
          <w:szCs w:val="24"/>
          <w:u w:val="single"/>
        </w:rPr>
        <w:t>roviseur</w:t>
      </w:r>
      <w:r w:rsidR="00BE0200">
        <w:rPr>
          <w:b/>
          <w:sz w:val="24"/>
          <w:szCs w:val="24"/>
          <w:u w:val="single"/>
        </w:rPr>
        <w:t>-A</w:t>
      </w:r>
      <w:r w:rsidR="00352824">
        <w:rPr>
          <w:b/>
          <w:sz w:val="24"/>
          <w:szCs w:val="24"/>
          <w:u w:val="single"/>
        </w:rPr>
        <w:t>djoint qui étudiera la demande avant éventuellement</w:t>
      </w:r>
      <w:r w:rsidR="00830D7B">
        <w:rPr>
          <w:b/>
          <w:sz w:val="24"/>
          <w:szCs w:val="24"/>
          <w:u w:val="single"/>
        </w:rPr>
        <w:t>,</w:t>
      </w:r>
      <w:r w:rsidR="00352824">
        <w:rPr>
          <w:b/>
          <w:sz w:val="24"/>
          <w:szCs w:val="24"/>
          <w:u w:val="single"/>
        </w:rPr>
        <w:t xml:space="preserve"> de la valider.</w:t>
      </w:r>
    </w:p>
    <w:tbl>
      <w:tblPr>
        <w:tblStyle w:val="Grilledutableau"/>
        <w:tblW w:w="8820" w:type="dxa"/>
        <w:tblInd w:w="838" w:type="dxa"/>
        <w:tblLook w:val="04A0" w:firstRow="1" w:lastRow="0" w:firstColumn="1" w:lastColumn="0" w:noHBand="0" w:noVBand="1"/>
      </w:tblPr>
      <w:tblGrid>
        <w:gridCol w:w="517"/>
        <w:gridCol w:w="3909"/>
        <w:gridCol w:w="3260"/>
        <w:gridCol w:w="1134"/>
      </w:tblGrid>
      <w:tr w:rsidR="0087643F" w:rsidTr="0087643F">
        <w:trPr>
          <w:trHeight w:val="1049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nil"/>
              <w:right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87643F" w:rsidRDefault="0087643F" w:rsidP="00AA48CF">
            <w:pPr>
              <w:ind w:right="-4012"/>
              <w:rPr>
                <w:iCs/>
                <w:noProof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7643F" w:rsidRDefault="0087643F" w:rsidP="00AA48CF">
            <w:pPr>
              <w:ind w:right="-4012"/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62AE4A" wp14:editId="5CC53DC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418465</wp:posOffset>
                      </wp:positionV>
                      <wp:extent cx="161925" cy="219075"/>
                      <wp:effectExtent l="38100" t="0" r="28575" b="47625"/>
                      <wp:wrapNone/>
                      <wp:docPr id="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550E760" id="AutoShape 54" o:spid="_x0000_s1026" type="#_x0000_t67" style="position:absolute;margin-left:10.35pt;margin-top:32.95pt;width:12.75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TrPwIAAJQEAAAOAAAAZHJzL2Uyb0RvYy54bWysVN9v0zAQfkfif7D8ztJk7bZGS6dpYwhp&#10;wKQB71fbaQy2z9hu0/33XJysdCDxgMiDc5c7f/fju8vl1d4atlMhanQNL09mnCknUGq3afiXz3dv&#10;LjiLCZwEg041/ElFfrV6/eqy97WqsEMjVWAE4mLd+4Z3Kfm6KKLolIV4gl45MrYYLCRSw6aQAXpC&#10;t6aoZrOzoscgfUChYqSvt6ORrzJ+2yqRPrVtVImZhlNuKZ8hn+vhLFaXUG8C+E6LKQ34hywsaEdB&#10;D1C3kIBtg/4DymoRMGKbTgTaAttWC5VroGrK2W/VPHbgVa6FmhP9oU3x/8GKj7uHwLQk7jhzYImi&#10;623CHJkt5kN/eh9rcnv0D2GoMPp7FN8jc3jTgduo6xCw7xRIyqoc/IsXFwYl0lW27j+gJHgg+Nyq&#10;fRvsAEhNYPvMyNOBEbVPTNDH8qxcVgvOBJmqcjk7X+QIUD9f9iGmdwotG4SGS+xdTihHgN19TJkV&#10;OdUG8hvV2VpDJO/AsMWMnmkIjnyqY5/T04sqN6KAekIk6TlwbgkaLe+0MVkJm/WNCYzgG36Xnynn&#10;eOxmHOsbvlxQdX+HGDIcc6SoLyCsTrQ7RtuGXxycoB64eOtknuwE2owyXTZuImfgY+R1jfKJuAk4&#10;LgYtMgkKvtKbs57WouHxxxaC4sy8d8TwspzPhz3KynxxXpESji3rYws40SFtG4GN4k0ad2/rg950&#10;FKvM1Tschq7V6Xl8xrymdGn0SXqxW8d69vr1M1n9BAAA//8DAFBLAwQUAAYACAAAACEAPboQm9sA&#10;AAAIAQAADwAAAGRycy9kb3ducmV2LnhtbEyPQU7DMBBF90jcwRokdtRO1AQIcSpUqRI7oHAANx6S&#10;iHhsbCc1t8esYDn6T/+/aXfJzGxFHyZLEoqNAIbUWz3RIOH97XBzByxERVrNllDCNwbYdZcXrWq0&#10;PdMrrsc4sFxCoVESxhhdw3noRzQqbKxDytmH9UbFfPqBa6/OudzMvBSi5kZNlBdG5XA/Yv95XIyE&#10;r/WleFJFnZ5TWpzXh6raRyfl9VV6fAAWMcU/GH71szp02elkF9KBzRJKcZtJCXV1Dyzn27oEdsqc&#10;EFvgXcv/P9D9AAAA//8DAFBLAQItABQABgAIAAAAIQC2gziS/gAAAOEBAAATAAAAAAAAAAAAAAAA&#10;AAAAAABbQ29udGVudF9UeXBlc10ueG1sUEsBAi0AFAAGAAgAAAAhADj9If/WAAAAlAEAAAsAAAAA&#10;AAAAAAAAAAAALwEAAF9yZWxzLy5yZWxzUEsBAi0AFAAGAAgAAAAhAC9aVOs/AgAAlAQAAA4AAAAA&#10;AAAAAAAAAAAALgIAAGRycy9lMm9Eb2MueG1sUEsBAi0AFAAGAAgAAAAhAD26EJvbAAAACA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 xml:space="preserve">Un seul </w:t>
            </w:r>
          </w:p>
          <w:p w:rsidR="0087643F" w:rsidRDefault="0087643F" w:rsidP="00AA48CF">
            <w:pPr>
              <w:ind w:right="-4012"/>
              <w:rPr>
                <w:iCs/>
                <w:sz w:val="16"/>
                <w:szCs w:val="16"/>
              </w:rPr>
            </w:pPr>
            <w:proofErr w:type="gramStart"/>
            <w:r w:rsidRPr="00CC1CD2">
              <w:rPr>
                <w:iCs/>
                <w:sz w:val="16"/>
                <w:szCs w:val="16"/>
              </w:rPr>
              <w:t>choix</w:t>
            </w:r>
            <w:proofErr w:type="gramEnd"/>
          </w:p>
          <w:p w:rsidR="0087643F" w:rsidRPr="00CC1CD2" w:rsidRDefault="0087643F" w:rsidP="00AA48CF">
            <w:pPr>
              <w:ind w:right="-4012"/>
              <w:rPr>
                <w:iCs/>
                <w:sz w:val="16"/>
                <w:szCs w:val="16"/>
              </w:rPr>
            </w:pPr>
            <w:r w:rsidRPr="00CC1CD2">
              <w:rPr>
                <w:iCs/>
                <w:sz w:val="16"/>
                <w:szCs w:val="16"/>
              </w:rPr>
              <w:t xml:space="preserve"> possible</w:t>
            </w:r>
          </w:p>
        </w:tc>
      </w:tr>
      <w:tr w:rsidR="0087643F" w:rsidTr="0087643F"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3909" w:type="dxa"/>
          </w:tcPr>
          <w:p w:rsidR="0087643F" w:rsidRPr="00B25B48" w:rsidRDefault="0087643F" w:rsidP="0070767C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 xml:space="preserve">« Allemand LV3 »                                        </w:t>
            </w:r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 xml:space="preserve"> commencée en 4ème</w:t>
            </w:r>
          </w:p>
        </w:tc>
        <w:tc>
          <w:tcPr>
            <w:tcW w:w="3260" w:type="dxa"/>
            <w:vMerge w:val="restart"/>
            <w:vAlign w:val="center"/>
          </w:tcPr>
          <w:p w:rsidR="0087643F" w:rsidRPr="007F18AA" w:rsidRDefault="0087643F" w:rsidP="0019451E">
            <w:pPr>
              <w:rPr>
                <w:b/>
                <w:i/>
                <w:iCs/>
                <w:u w:val="single"/>
              </w:rPr>
            </w:pPr>
            <w:r w:rsidRPr="007F18AA">
              <w:rPr>
                <w:i/>
                <w:iCs/>
              </w:rPr>
              <w:t>Poursuite de l’option commencée au collège ou en 2</w:t>
            </w:r>
            <w:r w:rsidRPr="007F18AA">
              <w:rPr>
                <w:i/>
                <w:iCs/>
                <w:vertAlign w:val="superscript"/>
              </w:rPr>
              <w:t>nde</w:t>
            </w:r>
            <w:r w:rsidRPr="007F18AA">
              <w:rPr>
                <w:i/>
                <w:iCs/>
              </w:rPr>
              <w:t xml:space="preserve"> </w:t>
            </w:r>
            <w:r w:rsidRPr="007F18AA">
              <w:rPr>
                <w:b/>
                <w:i/>
                <w:iCs/>
                <w:u w:val="single"/>
              </w:rPr>
              <w:t>obligatoire.</w:t>
            </w:r>
          </w:p>
          <w:p w:rsidR="0087643F" w:rsidRPr="007F18AA" w:rsidRDefault="0087643F" w:rsidP="0019451E">
            <w:pPr>
              <w:rPr>
                <w:b/>
                <w:iCs/>
                <w:u w:val="single"/>
              </w:rPr>
            </w:pPr>
          </w:p>
          <w:p w:rsidR="0087643F" w:rsidRPr="007F18AA" w:rsidRDefault="0087643F" w:rsidP="0019451E">
            <w:pPr>
              <w:rPr>
                <w:b/>
                <w:iCs/>
                <w:u w:val="single"/>
              </w:rPr>
            </w:pPr>
          </w:p>
          <w:p w:rsidR="0087643F" w:rsidRDefault="0087643F" w:rsidP="0087643F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87643F" w:rsidTr="0087643F"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 xml:space="preserve">« Chinois LV3 »                                           </w:t>
            </w:r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4ème</w:t>
            </w:r>
          </w:p>
        </w:tc>
        <w:tc>
          <w:tcPr>
            <w:tcW w:w="3260" w:type="dxa"/>
            <w:vMerge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87643F" w:rsidTr="0087643F"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87643F" w:rsidRPr="00B25B48" w:rsidRDefault="0087643F" w:rsidP="0019451E">
            <w:pPr>
              <w:rPr>
                <w:i/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 xml:space="preserve">« Espagnol LV3 »                                         </w:t>
            </w:r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4ème</w:t>
            </w:r>
          </w:p>
        </w:tc>
        <w:tc>
          <w:tcPr>
            <w:tcW w:w="3260" w:type="dxa"/>
            <w:vMerge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87643F" w:rsidTr="0087643F">
        <w:trPr>
          <w:trHeight w:val="26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87643F" w:rsidRPr="00B25B48" w:rsidRDefault="0087643F" w:rsidP="0019451E">
            <w:pPr>
              <w:rPr>
                <w:i/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« Néerlandais LV3 »</w:t>
            </w:r>
            <w:r w:rsidRPr="00B25B48">
              <w:rPr>
                <w:i/>
                <w:iCs/>
                <w:sz w:val="22"/>
                <w:szCs w:val="22"/>
              </w:rPr>
              <w:t xml:space="preserve">                                                 </w:t>
            </w:r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4ème</w:t>
            </w:r>
          </w:p>
        </w:tc>
        <w:tc>
          <w:tcPr>
            <w:tcW w:w="3260" w:type="dxa"/>
            <w:vMerge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87643F" w:rsidTr="0087643F">
        <w:trPr>
          <w:trHeight w:val="26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« CNED </w:t>
            </w:r>
            <w:proofErr w:type="gramStart"/>
            <w:r w:rsidRPr="00B25B48">
              <w:rPr>
                <w:iCs/>
                <w:sz w:val="22"/>
                <w:szCs w:val="22"/>
              </w:rPr>
              <w:t>3»</w:t>
            </w:r>
            <w:proofErr w:type="gramEnd"/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1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AC6906" w:rsidRDefault="004C535B" w:rsidP="004C535B">
            <w:pPr>
              <w:rPr>
                <w:iCs/>
                <w:sz w:val="22"/>
                <w:szCs w:val="22"/>
              </w:rPr>
            </w:pPr>
            <w:r w:rsidRPr="00AC6906">
              <w:rPr>
                <w:iCs/>
                <w:sz w:val="22"/>
                <w:szCs w:val="22"/>
              </w:rPr>
              <w:t>« Latin »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1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AC6906" w:rsidRDefault="004C535B" w:rsidP="004C535B">
            <w:pPr>
              <w:rPr>
                <w:iCs/>
                <w:sz w:val="22"/>
                <w:szCs w:val="22"/>
              </w:rPr>
            </w:pPr>
            <w:r w:rsidRPr="00AC6906">
              <w:rPr>
                <w:iCs/>
                <w:sz w:val="22"/>
                <w:szCs w:val="22"/>
              </w:rPr>
              <w:t>« Grec »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1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 xml:space="preserve">« Italien LV4 » </w:t>
            </w:r>
          </w:p>
          <w:p w:rsidR="004C535B" w:rsidRPr="006A1FE2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2nde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2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Arts Plastiques</w:t>
            </w:r>
            <w:bookmarkStart w:id="3" w:name="_GoBack"/>
            <w:bookmarkEnd w:id="3"/>
          </w:p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 xml:space="preserve"> commencée en 2nde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2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Default="004C535B" w:rsidP="004C535B">
            <w:pPr>
              <w:rPr>
                <w:iCs/>
                <w:sz w:val="22"/>
                <w:szCs w:val="22"/>
              </w:rPr>
            </w:pPr>
            <w:r w:rsidRPr="007D274F">
              <w:rPr>
                <w:iCs/>
                <w:sz w:val="22"/>
                <w:szCs w:val="22"/>
              </w:rPr>
              <w:t>Cinéma-Audiovisuel</w:t>
            </w:r>
          </w:p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commencé</w:t>
            </w:r>
            <w:r w:rsidRPr="006E6013">
              <w:rPr>
                <w:i/>
                <w:iCs/>
                <w:sz w:val="22"/>
                <w:szCs w:val="22"/>
              </w:rPr>
              <w:t xml:space="preserve"> en 2</w:t>
            </w:r>
            <w:r w:rsidRPr="006E6013">
              <w:rPr>
                <w:i/>
                <w:iCs/>
                <w:sz w:val="22"/>
                <w:szCs w:val="22"/>
                <w:vertAlign w:val="superscript"/>
              </w:rPr>
              <w:t>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2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Théâtre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41DA4">
              <w:rPr>
                <w:b/>
                <w:iCs/>
                <w:sz w:val="22"/>
                <w:szCs w:val="22"/>
              </w:rPr>
              <w:t>(si pas pris en spécialité)</w:t>
            </w:r>
          </w:p>
          <w:p w:rsidR="004C535B" w:rsidRPr="00AC6906" w:rsidRDefault="004C535B" w:rsidP="004C535B">
            <w:pPr>
              <w:rPr>
                <w:iCs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2</w:t>
            </w:r>
            <w:r w:rsidRPr="00B25B48">
              <w:rPr>
                <w:i/>
                <w:iCs/>
                <w:sz w:val="22"/>
                <w:szCs w:val="22"/>
                <w:vertAlign w:val="superscript"/>
              </w:rPr>
              <w:t>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2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Default="004C535B" w:rsidP="004C535B">
            <w:pPr>
              <w:rPr>
                <w:i/>
                <w:iCs/>
                <w:sz w:val="22"/>
                <w:szCs w:val="22"/>
              </w:rPr>
            </w:pPr>
            <w:r w:rsidRPr="00AC6906">
              <w:rPr>
                <w:iCs/>
                <w:sz w:val="22"/>
                <w:szCs w:val="22"/>
              </w:rPr>
              <w:t>« EPS »</w:t>
            </w:r>
            <w:r>
              <w:rPr>
                <w:iCs/>
                <w:sz w:val="22"/>
                <w:szCs w:val="22"/>
              </w:rPr>
              <w:t xml:space="preserve"> : </w:t>
            </w:r>
            <w:r>
              <w:rPr>
                <w:i/>
                <w:iCs/>
                <w:sz w:val="22"/>
                <w:szCs w:val="22"/>
              </w:rPr>
              <w:t xml:space="preserve">badminton </w:t>
            </w:r>
            <w:r w:rsidRPr="00EE5B47">
              <w:rPr>
                <w:i/>
                <w:iCs/>
                <w:sz w:val="22"/>
                <w:szCs w:val="22"/>
                <w:u w:val="single"/>
              </w:rPr>
              <w:t>ou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7D274F">
              <w:rPr>
                <w:i/>
                <w:iCs/>
                <w:sz w:val="22"/>
                <w:szCs w:val="22"/>
              </w:rPr>
              <w:t>escalade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  <w:u w:val="single"/>
              </w:rPr>
              <w:t>et</w:t>
            </w:r>
            <w:r>
              <w:rPr>
                <w:i/>
                <w:iCs/>
                <w:sz w:val="22"/>
                <w:szCs w:val="22"/>
              </w:rPr>
              <w:t xml:space="preserve"> musculation </w:t>
            </w:r>
            <w:r w:rsidRPr="00EE5B47">
              <w:rPr>
                <w:i/>
                <w:iCs/>
                <w:sz w:val="22"/>
                <w:szCs w:val="22"/>
                <w:u w:val="single"/>
              </w:rPr>
              <w:t>ou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EE5B47">
              <w:rPr>
                <w:i/>
                <w:iCs/>
                <w:sz w:val="22"/>
                <w:szCs w:val="22"/>
              </w:rPr>
              <w:t>course</w:t>
            </w:r>
            <w:r w:rsidRPr="007D274F">
              <w:rPr>
                <w:i/>
                <w:iCs/>
                <w:sz w:val="22"/>
                <w:szCs w:val="22"/>
              </w:rPr>
              <w:t xml:space="preserve"> en durée</w:t>
            </w:r>
          </w:p>
          <w:p w:rsidR="004C535B" w:rsidRPr="00B25B48" w:rsidRDefault="004C535B" w:rsidP="004C535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commencé</w:t>
            </w:r>
            <w:r w:rsidRPr="006E6013">
              <w:rPr>
                <w:i/>
                <w:iCs/>
                <w:sz w:val="22"/>
                <w:szCs w:val="22"/>
              </w:rPr>
              <w:t xml:space="preserve"> en 2</w:t>
            </w:r>
            <w:r w:rsidRPr="006E6013">
              <w:rPr>
                <w:i/>
                <w:iCs/>
                <w:sz w:val="22"/>
                <w:szCs w:val="22"/>
                <w:vertAlign w:val="superscript"/>
              </w:rPr>
              <w:t>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A7617D">
        <w:trPr>
          <w:trHeight w:val="59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3909" w:type="dxa"/>
            <w:tcBorders>
              <w:left w:val="nil"/>
              <w:right w:val="nil"/>
            </w:tcBorders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A7617D">
        <w:trPr>
          <w:trHeight w:val="105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« Aucun »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</w:tbl>
    <w:p w:rsidR="000A412E" w:rsidRDefault="000A412E" w:rsidP="00181473">
      <w:pPr>
        <w:spacing w:after="0"/>
        <w:rPr>
          <w:b/>
          <w:sz w:val="24"/>
          <w:szCs w:val="24"/>
        </w:rPr>
      </w:pPr>
    </w:p>
    <w:p w:rsidR="006341B4" w:rsidRPr="00B749DA" w:rsidRDefault="006341B4" w:rsidP="00B6794B">
      <w:pPr>
        <w:spacing w:after="0"/>
        <w:rPr>
          <w:b/>
          <w:sz w:val="24"/>
          <w:szCs w:val="24"/>
        </w:rPr>
      </w:pPr>
      <w:r w:rsidRPr="00181473">
        <w:rPr>
          <w:b/>
          <w:sz w:val="24"/>
          <w:szCs w:val="24"/>
        </w:rPr>
        <w:t>En règle générale, toute demande particulière qui sortirait du cadre doit faire l’objet</w:t>
      </w:r>
      <w:r w:rsidR="003A0DA1">
        <w:rPr>
          <w:b/>
          <w:sz w:val="24"/>
          <w:szCs w:val="24"/>
        </w:rPr>
        <w:t xml:space="preserve"> d’un courrier/mail adressé au proviseur-adjoint en charge du niveau de 1</w:t>
      </w:r>
      <w:r w:rsidR="003A0DA1" w:rsidRPr="003A0DA1">
        <w:rPr>
          <w:b/>
          <w:sz w:val="24"/>
          <w:szCs w:val="24"/>
          <w:vertAlign w:val="superscript"/>
        </w:rPr>
        <w:t>ère</w:t>
      </w:r>
      <w:r w:rsidR="003A0DA1">
        <w:rPr>
          <w:b/>
          <w:sz w:val="24"/>
          <w:szCs w:val="24"/>
        </w:rPr>
        <w:t>.</w:t>
      </w:r>
    </w:p>
    <w:sectPr w:rsidR="006341B4" w:rsidRPr="00B749DA" w:rsidSect="000C2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 w15:restartNumberingAfterBreak="0">
    <w:nsid w:val="01F24A12"/>
    <w:multiLevelType w:val="hybridMultilevel"/>
    <w:tmpl w:val="A0346A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689"/>
    <w:multiLevelType w:val="hybridMultilevel"/>
    <w:tmpl w:val="DD0CCAE0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09B4B77"/>
    <w:multiLevelType w:val="hybridMultilevel"/>
    <w:tmpl w:val="9C6C7A88"/>
    <w:lvl w:ilvl="0" w:tplc="DA5E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53D"/>
    <w:multiLevelType w:val="hybridMultilevel"/>
    <w:tmpl w:val="523E6920"/>
    <w:lvl w:ilvl="0" w:tplc="2E4A1176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9E1153A"/>
    <w:multiLevelType w:val="hybridMultilevel"/>
    <w:tmpl w:val="B6128074"/>
    <w:lvl w:ilvl="0" w:tplc="D23A8F72">
      <w:numFmt w:val="bullet"/>
      <w:lvlText w:val=""/>
      <w:lvlJc w:val="left"/>
      <w:pPr>
        <w:tabs>
          <w:tab w:val="num" w:pos="1317"/>
        </w:tabs>
        <w:ind w:left="1317" w:hanging="570"/>
      </w:pPr>
      <w:rPr>
        <w:rFonts w:ascii="Wingdings" w:eastAsia="Times New Roman" w:hAnsi="Wingdings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5" w15:restartNumberingAfterBreak="0">
    <w:nsid w:val="2B0A568B"/>
    <w:multiLevelType w:val="multilevel"/>
    <w:tmpl w:val="9964FF44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02255"/>
    <w:multiLevelType w:val="hybridMultilevel"/>
    <w:tmpl w:val="0B9A84F0"/>
    <w:lvl w:ilvl="0" w:tplc="8B9A1516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  <w:sz w:val="24"/>
        <w:szCs w:val="2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CE94037"/>
    <w:multiLevelType w:val="multilevel"/>
    <w:tmpl w:val="86A261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03EAB"/>
    <w:rsid w:val="0000592F"/>
    <w:rsid w:val="00017E60"/>
    <w:rsid w:val="0003336A"/>
    <w:rsid w:val="0004503E"/>
    <w:rsid w:val="000533AC"/>
    <w:rsid w:val="00070587"/>
    <w:rsid w:val="0007587A"/>
    <w:rsid w:val="000A412E"/>
    <w:rsid w:val="000C2910"/>
    <w:rsid w:val="000E362D"/>
    <w:rsid w:val="00101DEE"/>
    <w:rsid w:val="00154028"/>
    <w:rsid w:val="00181473"/>
    <w:rsid w:val="001E46E7"/>
    <w:rsid w:val="001F02D3"/>
    <w:rsid w:val="002072CA"/>
    <w:rsid w:val="00231026"/>
    <w:rsid w:val="00252806"/>
    <w:rsid w:val="00273C37"/>
    <w:rsid w:val="002838C9"/>
    <w:rsid w:val="002E7355"/>
    <w:rsid w:val="00300FC3"/>
    <w:rsid w:val="003051E2"/>
    <w:rsid w:val="00333010"/>
    <w:rsid w:val="003418CF"/>
    <w:rsid w:val="00345D4E"/>
    <w:rsid w:val="00352824"/>
    <w:rsid w:val="003A0DA1"/>
    <w:rsid w:val="00415B16"/>
    <w:rsid w:val="00417F58"/>
    <w:rsid w:val="00464612"/>
    <w:rsid w:val="004B23CD"/>
    <w:rsid w:val="004C535B"/>
    <w:rsid w:val="004D4959"/>
    <w:rsid w:val="004D62C9"/>
    <w:rsid w:val="004E3892"/>
    <w:rsid w:val="004F3024"/>
    <w:rsid w:val="00530810"/>
    <w:rsid w:val="005F16FD"/>
    <w:rsid w:val="00603E73"/>
    <w:rsid w:val="006341B4"/>
    <w:rsid w:val="006634B5"/>
    <w:rsid w:val="006748C3"/>
    <w:rsid w:val="006A1FE2"/>
    <w:rsid w:val="006B4932"/>
    <w:rsid w:val="006E187B"/>
    <w:rsid w:val="0070767C"/>
    <w:rsid w:val="00736418"/>
    <w:rsid w:val="00775948"/>
    <w:rsid w:val="0077711C"/>
    <w:rsid w:val="0078300B"/>
    <w:rsid w:val="00786AC9"/>
    <w:rsid w:val="007A14C3"/>
    <w:rsid w:val="007C5335"/>
    <w:rsid w:val="007C695C"/>
    <w:rsid w:val="007F0ACD"/>
    <w:rsid w:val="007F18AA"/>
    <w:rsid w:val="00812A06"/>
    <w:rsid w:val="008242B0"/>
    <w:rsid w:val="00830D7B"/>
    <w:rsid w:val="00843493"/>
    <w:rsid w:val="00850B94"/>
    <w:rsid w:val="00856330"/>
    <w:rsid w:val="00864F86"/>
    <w:rsid w:val="0087643F"/>
    <w:rsid w:val="008F2032"/>
    <w:rsid w:val="00901CF3"/>
    <w:rsid w:val="00923538"/>
    <w:rsid w:val="00941DA4"/>
    <w:rsid w:val="009426A5"/>
    <w:rsid w:val="009C7EB3"/>
    <w:rsid w:val="00A26044"/>
    <w:rsid w:val="00A631D2"/>
    <w:rsid w:val="00A94575"/>
    <w:rsid w:val="00AA3134"/>
    <w:rsid w:val="00AA48CF"/>
    <w:rsid w:val="00AA6191"/>
    <w:rsid w:val="00AD184A"/>
    <w:rsid w:val="00AD3E6D"/>
    <w:rsid w:val="00AE5750"/>
    <w:rsid w:val="00AE6704"/>
    <w:rsid w:val="00AF78BC"/>
    <w:rsid w:val="00B013D4"/>
    <w:rsid w:val="00B2181B"/>
    <w:rsid w:val="00B25B48"/>
    <w:rsid w:val="00B37AD0"/>
    <w:rsid w:val="00B6398D"/>
    <w:rsid w:val="00B66F8A"/>
    <w:rsid w:val="00B6794B"/>
    <w:rsid w:val="00B749DA"/>
    <w:rsid w:val="00BA6C9B"/>
    <w:rsid w:val="00BD0CFB"/>
    <w:rsid w:val="00BE0200"/>
    <w:rsid w:val="00BF104D"/>
    <w:rsid w:val="00C07620"/>
    <w:rsid w:val="00C31D02"/>
    <w:rsid w:val="00C3760D"/>
    <w:rsid w:val="00C44033"/>
    <w:rsid w:val="00C82F96"/>
    <w:rsid w:val="00C9154B"/>
    <w:rsid w:val="00CA4AEB"/>
    <w:rsid w:val="00CB071E"/>
    <w:rsid w:val="00CB214B"/>
    <w:rsid w:val="00CB6877"/>
    <w:rsid w:val="00CC6DF8"/>
    <w:rsid w:val="00CD6395"/>
    <w:rsid w:val="00CE39C4"/>
    <w:rsid w:val="00CE3FFD"/>
    <w:rsid w:val="00D43928"/>
    <w:rsid w:val="00D50DE8"/>
    <w:rsid w:val="00D70DBD"/>
    <w:rsid w:val="00D81D2D"/>
    <w:rsid w:val="00DF78D1"/>
    <w:rsid w:val="00E17AD3"/>
    <w:rsid w:val="00E42349"/>
    <w:rsid w:val="00E961BB"/>
    <w:rsid w:val="00E968A3"/>
    <w:rsid w:val="00EA2CE4"/>
    <w:rsid w:val="00ED0FB4"/>
    <w:rsid w:val="00EE5B47"/>
    <w:rsid w:val="00EF0B26"/>
    <w:rsid w:val="00F23048"/>
    <w:rsid w:val="00F232E7"/>
    <w:rsid w:val="00F2416C"/>
    <w:rsid w:val="00F3734B"/>
    <w:rsid w:val="00F52284"/>
    <w:rsid w:val="00F6003C"/>
    <w:rsid w:val="00F64EA2"/>
    <w:rsid w:val="00F90CDC"/>
    <w:rsid w:val="00FA4774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9080"/>
  <w15:docId w15:val="{632CDEF4-E722-4767-BF85-41BD168E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apple-converted-space">
    <w:name w:val="apple-converted-space"/>
    <w:basedOn w:val="Policepardfaut"/>
    <w:rsid w:val="000C2910"/>
  </w:style>
  <w:style w:type="paragraph" w:styleId="NormalWeb">
    <w:name w:val="Normal (Web)"/>
    <w:basedOn w:val="Normal"/>
    <w:uiPriority w:val="99"/>
    <w:unhideWhenUsed/>
    <w:rsid w:val="000C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CC6DF8"/>
    <w:pPr>
      <w:ind w:left="720"/>
      <w:contextualSpacing/>
    </w:pPr>
  </w:style>
  <w:style w:type="paragraph" w:styleId="En-tte">
    <w:name w:val="header"/>
    <w:basedOn w:val="Normal"/>
    <w:link w:val="En-tteCar"/>
    <w:rsid w:val="008563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85633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85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externe">
    <w:name w:val="lien_externe"/>
    <w:basedOn w:val="Policepardfaut"/>
    <w:rsid w:val="00C07620"/>
  </w:style>
  <w:style w:type="character" w:styleId="Lienhypertexte">
    <w:name w:val="Hyperlink"/>
    <w:basedOn w:val="Policepardfaut"/>
    <w:uiPriority w:val="99"/>
    <w:unhideWhenUsed/>
    <w:rsid w:val="00603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3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83126204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9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46565702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40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38864937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3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81148025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098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40110304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49064-AA8B-4693-800D-131C70A8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1079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8</cp:revision>
  <cp:lastPrinted>2019-03-26T15:33:00Z</cp:lastPrinted>
  <dcterms:created xsi:type="dcterms:W3CDTF">2021-03-16T12:13:00Z</dcterms:created>
  <dcterms:modified xsi:type="dcterms:W3CDTF">2021-03-17T08:53:00Z</dcterms:modified>
</cp:coreProperties>
</file>